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9F" w:rsidRPr="003D6E4F" w:rsidRDefault="00F8169F" w:rsidP="00C504C5">
      <w:pPr>
        <w:jc w:val="center"/>
        <w:rPr>
          <w:rFonts w:ascii="Century Gothic" w:hAnsi="Century Gothic"/>
          <w:b/>
          <w:sz w:val="20"/>
        </w:rPr>
      </w:pPr>
    </w:p>
    <w:p w:rsidR="00F8169F" w:rsidRPr="003D6E4F" w:rsidRDefault="00F8169F" w:rsidP="00F8169F">
      <w:pPr>
        <w:rPr>
          <w:rFonts w:ascii="Century Gothic" w:hAnsi="Century Gothic"/>
          <w:b/>
          <w:sz w:val="20"/>
        </w:rPr>
      </w:pPr>
    </w:p>
    <w:p w:rsidR="00E96ABD" w:rsidRPr="003D6E4F" w:rsidRDefault="00C504C5" w:rsidP="00F8169F">
      <w:pPr>
        <w:rPr>
          <w:rFonts w:ascii="Century Gothic" w:hAnsi="Century Gothic"/>
          <w:b/>
          <w:sz w:val="30"/>
          <w:szCs w:val="30"/>
        </w:rPr>
      </w:pPr>
      <w:r w:rsidRPr="003D6E4F">
        <w:rPr>
          <w:rFonts w:ascii="Century Gothic" w:hAnsi="Century Gothic"/>
          <w:b/>
          <w:sz w:val="30"/>
          <w:szCs w:val="30"/>
        </w:rPr>
        <w:t>Caribou Indicator and Related Indicators</w:t>
      </w:r>
    </w:p>
    <w:p w:rsidR="00F8169F" w:rsidRPr="003D6E4F" w:rsidRDefault="00F8169F" w:rsidP="00C504C5">
      <w:pPr>
        <w:rPr>
          <w:rFonts w:ascii="Century Gothic" w:hAnsi="Century Gothic"/>
          <w:b/>
          <w:sz w:val="20"/>
        </w:rPr>
      </w:pPr>
    </w:p>
    <w:p w:rsidR="00C504C5" w:rsidRPr="003D6E4F" w:rsidRDefault="00C504C5" w:rsidP="00C504C5">
      <w:pPr>
        <w:rPr>
          <w:rFonts w:ascii="Century Gothic" w:hAnsi="Century Gothic"/>
          <w:sz w:val="18"/>
          <w:szCs w:val="18"/>
        </w:rPr>
      </w:pPr>
      <w:r w:rsidRPr="003D6E4F">
        <w:rPr>
          <w:rFonts w:ascii="Century Gothic" w:hAnsi="Century Gothic"/>
          <w:sz w:val="18"/>
          <w:szCs w:val="18"/>
        </w:rPr>
        <w:t>These indicators figure into the exercise of evaluating of the Caribou Indicator.  They are presented here in their current draft form and may be modified further pending</w:t>
      </w:r>
      <w:r w:rsidR="000147C8" w:rsidRPr="003D6E4F">
        <w:rPr>
          <w:rFonts w:ascii="Century Gothic" w:hAnsi="Century Gothic"/>
          <w:sz w:val="18"/>
          <w:szCs w:val="18"/>
        </w:rPr>
        <w:t xml:space="preserve"> review by the Standard Development Group and subsequent </w:t>
      </w:r>
      <w:r w:rsidRPr="003D6E4F">
        <w:rPr>
          <w:rFonts w:ascii="Century Gothic" w:hAnsi="Century Gothic"/>
          <w:sz w:val="18"/>
          <w:szCs w:val="18"/>
        </w:rPr>
        <w:t xml:space="preserve">assessment and review of Draft 2 of the Standard. </w:t>
      </w:r>
      <w:r w:rsidR="000147C8" w:rsidRPr="003D6E4F">
        <w:rPr>
          <w:rFonts w:ascii="Century Gothic" w:hAnsi="Century Gothic"/>
          <w:sz w:val="18"/>
          <w:szCs w:val="18"/>
        </w:rPr>
        <w:t xml:space="preserve">  However, having gone through the rigorous review of the first Draft of the Standard, they are appropriate for use in this exercise. </w:t>
      </w:r>
    </w:p>
    <w:p w:rsidR="00C504C5" w:rsidRPr="003D6E4F" w:rsidRDefault="00C504C5" w:rsidP="00C504C5">
      <w:pPr>
        <w:rPr>
          <w:rFonts w:ascii="Century Gothic" w:hAnsi="Century Gothic"/>
          <w:sz w:val="18"/>
          <w:szCs w:val="18"/>
        </w:rPr>
      </w:pPr>
    </w:p>
    <w:p w:rsidR="00A148C3" w:rsidRPr="003D6E4F" w:rsidRDefault="00A148C3" w:rsidP="00A148C3">
      <w:pPr>
        <w:widowControl w:val="0"/>
        <w:suppressAutoHyphens/>
        <w:rPr>
          <w:rFonts w:ascii="Century Gothic" w:eastAsia="SimSun" w:hAnsi="Century Gothic" w:cs="Mangal"/>
          <w:b/>
          <w:i/>
          <w:kern w:val="1"/>
          <w:sz w:val="18"/>
          <w:szCs w:val="18"/>
          <w:lang w:eastAsia="hi-IN" w:bidi="hi-IN"/>
        </w:rPr>
      </w:pPr>
      <w:r w:rsidRPr="003D6E4F">
        <w:rPr>
          <w:rFonts w:ascii="Century Gothic" w:eastAsia="SimSun" w:hAnsi="Century Gothic" w:cs="Mangal"/>
          <w:b/>
          <w:i/>
          <w:kern w:val="1"/>
          <w:sz w:val="18"/>
          <w:szCs w:val="18"/>
          <w:lang w:eastAsia="hi-IN" w:bidi="hi-IN"/>
        </w:rPr>
        <w:t>Indicator 6.4.3 – The Caribou Indicator</w:t>
      </w:r>
    </w:p>
    <w:p w:rsidR="00A148C3" w:rsidRPr="003D6E4F" w:rsidRDefault="00A148C3" w:rsidP="00A148C3">
      <w:pPr>
        <w:spacing w:after="200" w:line="259" w:lineRule="auto"/>
        <w:ind w:left="720"/>
        <w:contextualSpacing/>
        <w:rPr>
          <w:rFonts w:ascii="Century Gothic" w:eastAsia="SimSun" w:hAnsi="Century Gothic" w:cs="Mangal"/>
          <w:i/>
          <w:kern w:val="1"/>
          <w:sz w:val="18"/>
          <w:szCs w:val="18"/>
          <w:lang w:eastAsia="hi-IN" w:bidi="hi-IN"/>
        </w:rPr>
      </w:pPr>
    </w:p>
    <w:p w:rsidR="00A148C3" w:rsidRPr="003D6E4F" w:rsidRDefault="00A148C3" w:rsidP="00A148C3">
      <w:pPr>
        <w:widowControl w:val="0"/>
        <w:numPr>
          <w:ilvl w:val="2"/>
          <w:numId w:val="20"/>
        </w:numPr>
        <w:suppressAutoHyphens/>
        <w:spacing w:after="200" w:line="259" w:lineRule="auto"/>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Management of caribou habitat is implemented following approach A, B. or C below.</w:t>
      </w:r>
    </w:p>
    <w:p w:rsidR="00A148C3" w:rsidRPr="003D6E4F" w:rsidRDefault="00A148C3" w:rsidP="00A148C3">
      <w:pPr>
        <w:spacing w:after="200" w:line="259" w:lineRule="auto"/>
        <w:ind w:left="720"/>
        <w:contextualSpacing/>
        <w:rPr>
          <w:rFonts w:ascii="Century Gothic" w:eastAsia="SimSun" w:hAnsi="Century Gothic" w:cs="Mangal"/>
          <w:kern w:val="1"/>
          <w:sz w:val="18"/>
          <w:szCs w:val="18"/>
          <w:lang w:eastAsia="hi-IN" w:bidi="hi-IN"/>
        </w:rPr>
      </w:pPr>
    </w:p>
    <w:p w:rsidR="00A148C3" w:rsidRPr="003D6E4F" w:rsidRDefault="00A148C3" w:rsidP="00A148C3">
      <w:pPr>
        <w:widowControl w:val="0"/>
        <w:numPr>
          <w:ilvl w:val="0"/>
          <w:numId w:val="21"/>
        </w:numPr>
        <w:suppressAutoHyphens/>
        <w:spacing w:after="200" w:line="259" w:lineRule="auto"/>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Where a SARA-compliant range plan</w:t>
      </w:r>
      <w:r w:rsidRPr="003D6E4F">
        <w:rPr>
          <w:rFonts w:ascii="Century Gothic" w:eastAsia="SimSun" w:hAnsi="Century Gothic" w:cs="Mangal"/>
          <w:kern w:val="1"/>
          <w:sz w:val="18"/>
          <w:szCs w:val="18"/>
          <w:vertAlign w:val="superscript"/>
          <w:lang w:eastAsia="hi-IN" w:bidi="hi-IN"/>
        </w:rPr>
        <w:footnoteReference w:id="1"/>
      </w:r>
      <w:r w:rsidRPr="003D6E4F">
        <w:rPr>
          <w:rFonts w:ascii="Century Gothic" w:eastAsia="SimSun" w:hAnsi="Century Gothic" w:cs="Mangal"/>
          <w:kern w:val="1"/>
          <w:sz w:val="18"/>
          <w:szCs w:val="18"/>
          <w:lang w:eastAsia="hi-IN" w:bidi="hi-IN"/>
        </w:rPr>
        <w:t xml:space="preserve"> exists, the Organization participates to its full capacity in the implementation of the range plan.</w:t>
      </w:r>
    </w:p>
    <w:p w:rsidR="00A148C3" w:rsidRPr="003D6E4F" w:rsidRDefault="00A148C3" w:rsidP="00A148C3">
      <w:pPr>
        <w:spacing w:after="200" w:line="259" w:lineRule="auto"/>
        <w:ind w:left="1080"/>
        <w:contextualSpacing/>
        <w:rPr>
          <w:rFonts w:ascii="Century Gothic" w:eastAsia="SimSun" w:hAnsi="Century Gothic" w:cs="Mangal"/>
          <w:kern w:val="1"/>
          <w:sz w:val="18"/>
          <w:szCs w:val="18"/>
          <w:lang w:eastAsia="hi-IN" w:bidi="hi-IN"/>
        </w:rPr>
      </w:pPr>
    </w:p>
    <w:p w:rsidR="00A148C3" w:rsidRPr="003D6E4F" w:rsidRDefault="00A148C3" w:rsidP="00A148C3">
      <w:pPr>
        <w:spacing w:after="200" w:line="259" w:lineRule="auto"/>
        <w:ind w:left="1077" w:hanging="357"/>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Where only a portion of the Management Unit  is covered by a SARA-compliant range plan, the plan is being implemented for that portion of the Management Unit, and Approach B or C is being implemented for the remainder of the Management Unit that is within a caribou range not covered by a SARA-compliant range plan.</w:t>
      </w:r>
    </w:p>
    <w:p w:rsidR="00A148C3" w:rsidRPr="003D6E4F" w:rsidRDefault="00A148C3" w:rsidP="00A148C3">
      <w:pPr>
        <w:spacing w:after="200" w:line="259" w:lineRule="auto"/>
        <w:ind w:left="720"/>
        <w:contextualSpacing/>
        <w:rPr>
          <w:rFonts w:ascii="Century Gothic" w:eastAsia="SimSun" w:hAnsi="Century Gothic" w:cs="Mangal"/>
          <w:kern w:val="1"/>
          <w:sz w:val="18"/>
          <w:szCs w:val="18"/>
          <w:lang w:eastAsia="hi-IN" w:bidi="hi-IN"/>
        </w:rPr>
      </w:pPr>
    </w:p>
    <w:p w:rsidR="00A148C3" w:rsidRPr="003D6E4F" w:rsidRDefault="00A148C3" w:rsidP="00A148C3">
      <w:pPr>
        <w:spacing w:after="200" w:line="259" w:lineRule="auto"/>
        <w:ind w:left="1077"/>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 xml:space="preserve">Where a SARA-compliant range plan does not exist, management of caribou habitat is being implemented following Approach B or C below. </w:t>
      </w:r>
    </w:p>
    <w:p w:rsidR="00A148C3" w:rsidRPr="003D6E4F" w:rsidRDefault="00A148C3" w:rsidP="00A148C3">
      <w:pPr>
        <w:spacing w:after="200" w:line="259" w:lineRule="auto"/>
        <w:ind w:left="720"/>
        <w:contextualSpacing/>
        <w:rPr>
          <w:rFonts w:ascii="Century Gothic" w:eastAsia="SimSun" w:hAnsi="Century Gothic" w:cs="Mangal"/>
          <w:kern w:val="1"/>
          <w:sz w:val="18"/>
          <w:szCs w:val="18"/>
          <w:lang w:eastAsia="hi-IN" w:bidi="hi-IN"/>
        </w:rPr>
      </w:pPr>
    </w:p>
    <w:p w:rsidR="00A148C3" w:rsidRPr="003D6E4F" w:rsidRDefault="00A148C3" w:rsidP="00A148C3">
      <w:pPr>
        <w:widowControl w:val="0"/>
        <w:numPr>
          <w:ilvl w:val="0"/>
          <w:numId w:val="21"/>
        </w:numPr>
        <w:suppressAutoHyphens/>
        <w:spacing w:after="200" w:line="259" w:lineRule="auto"/>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 xml:space="preserve">Management of caribou habitat is implemented following the requirements of Table 6.4.3.  The following requirements are also addressed. </w:t>
      </w:r>
    </w:p>
    <w:p w:rsidR="00A148C3" w:rsidRPr="003D6E4F" w:rsidRDefault="00A148C3" w:rsidP="00A148C3">
      <w:pPr>
        <w:spacing w:after="200" w:line="259" w:lineRule="auto"/>
        <w:ind w:left="720"/>
        <w:contextualSpacing/>
        <w:rPr>
          <w:rFonts w:ascii="Century Gothic" w:eastAsia="SimSun" w:hAnsi="Century Gothic" w:cs="Mangal"/>
          <w:kern w:val="1"/>
          <w:sz w:val="18"/>
          <w:szCs w:val="18"/>
          <w:lang w:eastAsia="hi-IN" w:bidi="hi-IN"/>
        </w:rPr>
      </w:pPr>
    </w:p>
    <w:p w:rsidR="00A148C3" w:rsidRPr="003D6E4F" w:rsidRDefault="00A148C3" w:rsidP="00A148C3">
      <w:pPr>
        <w:widowControl w:val="0"/>
        <w:numPr>
          <w:ilvl w:val="0"/>
          <w:numId w:val="19"/>
        </w:numPr>
        <w:suppressAutoHyphens/>
        <w:ind w:left="2160"/>
        <w:contextualSpacing/>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In implementing the requirements of Table 6.4.3, updated measurements of cumulative disturbance are used where available provided that the methodology used in calculating cumulative disturbance is:</w:t>
      </w:r>
      <w:r w:rsidRPr="003D6E4F">
        <w:rPr>
          <w:rFonts w:ascii="Century Gothic" w:eastAsia="SimSun" w:hAnsi="Century Gothic" w:cs="Arial"/>
          <w:kern w:val="1"/>
          <w:sz w:val="18"/>
          <w:szCs w:val="18"/>
          <w:lang w:eastAsia="hi-IN" w:bidi="hi-IN"/>
        </w:rPr>
        <w:br/>
      </w:r>
    </w:p>
    <w:p w:rsidR="00A148C3" w:rsidRPr="003D6E4F" w:rsidRDefault="00A148C3" w:rsidP="00A148C3">
      <w:pPr>
        <w:widowControl w:val="0"/>
        <w:numPr>
          <w:ilvl w:val="1"/>
          <w:numId w:val="19"/>
        </w:numPr>
        <w:suppressAutoHyphens/>
        <w:ind w:left="2592"/>
        <w:contextualSpacing/>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Comparable to that employed by </w:t>
      </w:r>
      <w:r w:rsidRPr="003D6E4F">
        <w:rPr>
          <w:rFonts w:ascii="Century Gothic" w:eastAsia="SimSun" w:hAnsi="Century Gothic" w:cs="Arial"/>
          <w:i/>
          <w:kern w:val="1"/>
          <w:sz w:val="18"/>
          <w:szCs w:val="18"/>
          <w:lang w:eastAsia="hi-IN" w:bidi="hi-IN"/>
        </w:rPr>
        <w:t>Environment Canada</w:t>
      </w:r>
      <w:r w:rsidRPr="003D6E4F">
        <w:rPr>
          <w:rFonts w:ascii="Century Gothic" w:eastAsia="SimSun" w:hAnsi="Century Gothic" w:cs="Arial"/>
          <w:kern w:val="1"/>
          <w:sz w:val="18"/>
          <w:szCs w:val="18"/>
          <w:lang w:eastAsia="hi-IN" w:bidi="hi-IN"/>
        </w:rPr>
        <w:t xml:space="preserve"> (2011) and that definitions of human-induced and natural disturbances are comparable (e.g. using provincial data); or</w:t>
      </w:r>
    </w:p>
    <w:p w:rsidR="00A148C3" w:rsidRPr="003D6E4F" w:rsidRDefault="00A148C3" w:rsidP="00A148C3">
      <w:pPr>
        <w:widowControl w:val="0"/>
        <w:numPr>
          <w:ilvl w:val="1"/>
          <w:numId w:val="19"/>
        </w:numPr>
        <w:suppressAutoHyphens/>
        <w:ind w:left="2592"/>
        <w:contextualSpacing/>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Based on empirical evidence supported by </w:t>
      </w:r>
      <w:r w:rsidRPr="003D6E4F">
        <w:rPr>
          <w:rFonts w:ascii="Century Gothic" w:eastAsia="SimSun" w:hAnsi="Century Gothic" w:cs="Arial"/>
          <w:i/>
          <w:kern w:val="1"/>
          <w:sz w:val="18"/>
          <w:szCs w:val="18"/>
          <w:lang w:eastAsia="hi-IN" w:bidi="hi-IN"/>
        </w:rPr>
        <w:t xml:space="preserve">expert </w:t>
      </w:r>
      <w:r w:rsidRPr="003D6E4F">
        <w:rPr>
          <w:rFonts w:ascii="Century Gothic" w:eastAsia="SimSun" w:hAnsi="Century Gothic" w:cs="Arial"/>
          <w:kern w:val="1"/>
          <w:sz w:val="18"/>
          <w:szCs w:val="18"/>
          <w:lang w:eastAsia="hi-IN" w:bidi="hi-IN"/>
        </w:rPr>
        <w:t xml:space="preserve">* opinion if different from the methodology and definitions used by </w:t>
      </w:r>
      <w:r w:rsidRPr="003D6E4F">
        <w:rPr>
          <w:rFonts w:ascii="Century Gothic" w:eastAsia="SimSun" w:hAnsi="Century Gothic" w:cs="Arial"/>
          <w:i/>
          <w:kern w:val="1"/>
          <w:sz w:val="18"/>
          <w:szCs w:val="18"/>
          <w:lang w:eastAsia="hi-IN" w:bidi="hi-IN"/>
        </w:rPr>
        <w:t>Environment Canada</w:t>
      </w:r>
      <w:r w:rsidRPr="003D6E4F">
        <w:rPr>
          <w:rFonts w:ascii="Century Gothic" w:eastAsia="SimSun" w:hAnsi="Century Gothic" w:cs="Arial"/>
          <w:kern w:val="1"/>
          <w:sz w:val="18"/>
          <w:szCs w:val="18"/>
          <w:lang w:eastAsia="hi-IN" w:bidi="hi-IN"/>
        </w:rPr>
        <w:t xml:space="preserve"> (2011).</w:t>
      </w:r>
    </w:p>
    <w:p w:rsidR="00A148C3" w:rsidRPr="003D6E4F" w:rsidRDefault="00A148C3" w:rsidP="00A148C3">
      <w:pPr>
        <w:widowControl w:val="0"/>
        <w:suppressAutoHyphens/>
        <w:ind w:left="6120"/>
        <w:contextualSpacing/>
        <w:rPr>
          <w:rFonts w:ascii="Century Gothic" w:eastAsia="SimSun" w:hAnsi="Century Gothic" w:cs="Arial"/>
          <w:kern w:val="1"/>
          <w:sz w:val="18"/>
          <w:szCs w:val="18"/>
          <w:lang w:eastAsia="hi-IN" w:bidi="hi-IN"/>
        </w:rPr>
      </w:pPr>
    </w:p>
    <w:p w:rsidR="00A148C3" w:rsidRPr="003D6E4F" w:rsidRDefault="00A148C3" w:rsidP="00A148C3">
      <w:pPr>
        <w:widowControl w:val="0"/>
        <w:numPr>
          <w:ilvl w:val="0"/>
          <w:numId w:val="19"/>
        </w:numPr>
        <w:suppressAutoHyphens/>
        <w:ind w:left="2160"/>
        <w:contextualSpacing/>
        <w:rPr>
          <w:rFonts w:ascii="Century Gothic" w:eastAsia="SimSun" w:hAnsi="Century Gothic" w:cs="Arial"/>
          <w:kern w:val="1"/>
          <w:sz w:val="18"/>
          <w:szCs w:val="18"/>
          <w:lang w:eastAsia="hi-IN" w:bidi="hi-IN"/>
        </w:rPr>
      </w:pPr>
      <w:r w:rsidRPr="003D6E4F">
        <w:rPr>
          <w:rFonts w:ascii="Century Gothic" w:eastAsia="SimSun" w:hAnsi="Century Gothic" w:cs="Arial"/>
          <w:i/>
          <w:kern w:val="1"/>
          <w:sz w:val="18"/>
          <w:szCs w:val="18"/>
          <w:lang w:eastAsia="hi-IN" w:bidi="hi-IN"/>
        </w:rPr>
        <w:t>Best efforts*</w:t>
      </w:r>
      <w:r w:rsidRPr="003D6E4F">
        <w:rPr>
          <w:rFonts w:ascii="Century Gothic" w:eastAsia="SimSun" w:hAnsi="Century Gothic" w:cs="Arial"/>
          <w:kern w:val="1"/>
          <w:sz w:val="18"/>
          <w:szCs w:val="18"/>
          <w:lang w:eastAsia="hi-IN" w:bidi="hi-IN"/>
        </w:rPr>
        <w:t xml:space="preserve"> are made to keep projected levels of cumulative disturbance on </w:t>
      </w:r>
      <w:r w:rsidRPr="003D6E4F">
        <w:rPr>
          <w:rFonts w:ascii="Century Gothic" w:eastAsia="SimSun" w:hAnsi="Century Gothic" w:cs="Arial"/>
          <w:i/>
          <w:kern w:val="1"/>
          <w:sz w:val="18"/>
          <w:szCs w:val="18"/>
          <w:lang w:eastAsia="hi-IN" w:bidi="hi-IN"/>
        </w:rPr>
        <w:t>caribou ranges</w:t>
      </w:r>
      <w:r w:rsidRPr="003D6E4F">
        <w:rPr>
          <w:rFonts w:ascii="Century Gothic" w:eastAsia="SimSun" w:hAnsi="Century Gothic" w:cs="Arial"/>
          <w:kern w:val="1"/>
          <w:sz w:val="18"/>
          <w:szCs w:val="18"/>
          <w:lang w:eastAsia="hi-IN" w:bidi="hi-IN"/>
        </w:rPr>
        <w:t xml:space="preserve">* below 35% when large natural disturbance occurs and significantly elevate the levels of cumulative disturbance.  </w:t>
      </w:r>
    </w:p>
    <w:p w:rsidR="00A148C3" w:rsidRPr="003D6E4F" w:rsidRDefault="00A148C3" w:rsidP="00A148C3">
      <w:pPr>
        <w:spacing w:after="200" w:line="259" w:lineRule="auto"/>
        <w:ind w:left="720"/>
        <w:contextualSpacing/>
        <w:rPr>
          <w:rFonts w:ascii="Century Gothic" w:eastAsia="SimSun" w:hAnsi="Century Gothic" w:cs="Mangal"/>
          <w:kern w:val="1"/>
          <w:sz w:val="18"/>
          <w:szCs w:val="18"/>
          <w:lang w:eastAsia="hi-IN" w:bidi="hi-IN"/>
        </w:rPr>
      </w:pPr>
    </w:p>
    <w:p w:rsidR="00A148C3" w:rsidRPr="003D6E4F" w:rsidRDefault="00A148C3" w:rsidP="00A148C3">
      <w:pPr>
        <w:widowControl w:val="0"/>
        <w:numPr>
          <w:ilvl w:val="0"/>
          <w:numId w:val="22"/>
        </w:numPr>
        <w:suppressAutoHyphens/>
        <w:spacing w:after="200" w:line="259" w:lineRule="auto"/>
        <w:contextualSpacing/>
        <w:rPr>
          <w:rFonts w:ascii="Century Gothic" w:eastAsia="SimSun" w:hAnsi="Century Gothic" w:cs="Mangal"/>
          <w:kern w:val="1"/>
          <w:sz w:val="18"/>
          <w:szCs w:val="18"/>
          <w:lang w:eastAsia="hi-IN" w:bidi="hi-IN"/>
        </w:rPr>
      </w:pPr>
      <w:r w:rsidRPr="003D6E4F">
        <w:rPr>
          <w:rFonts w:ascii="Century Gothic" w:eastAsia="SimSun" w:hAnsi="Century Gothic" w:cs="Mangal"/>
          <w:kern w:val="1"/>
          <w:sz w:val="18"/>
          <w:szCs w:val="18"/>
          <w:lang w:eastAsia="hi-IN" w:bidi="hi-IN"/>
        </w:rPr>
        <w:t xml:space="preserve">In the absence of a SARA-compliant range plan, management of caribou habitat using methods other than Approach B is implemented only when supported by independent </w:t>
      </w:r>
      <w:r w:rsidRPr="003D6E4F">
        <w:rPr>
          <w:rFonts w:ascii="Century Gothic" w:eastAsia="SimSun" w:hAnsi="Century Gothic" w:cs="Mangal"/>
          <w:i/>
          <w:kern w:val="1"/>
          <w:sz w:val="18"/>
          <w:szCs w:val="18"/>
          <w:lang w:eastAsia="hi-IN" w:bidi="hi-IN"/>
        </w:rPr>
        <w:t>expert</w:t>
      </w:r>
      <w:r w:rsidRPr="003D6E4F">
        <w:rPr>
          <w:rFonts w:ascii="Century Gothic" w:eastAsia="SimSun" w:hAnsi="Century Gothic" w:cs="Mangal"/>
          <w:kern w:val="1"/>
          <w:sz w:val="18"/>
          <w:szCs w:val="18"/>
          <w:lang w:eastAsia="hi-IN" w:bidi="hi-IN"/>
        </w:rPr>
        <w:t xml:space="preserve">* input validating that the alternate approaches are based on empirical evidence fostering stewardship of caribou habitat comparable to, or better than, that provided in Approach B.  A risk-based approach comparable to that in Table 6.4.3 is used whenever possible. </w:t>
      </w:r>
    </w:p>
    <w:p w:rsidR="00A148C3" w:rsidRPr="003D6E4F" w:rsidRDefault="003D6E4F" w:rsidP="00A148C3">
      <w:pPr>
        <w:ind w:left="2160"/>
        <w:contextualSpacing/>
        <w:rPr>
          <w:rFonts w:ascii="Century Gothic" w:eastAsia="SimSun" w:hAnsi="Century Gothic" w:cs="Arial"/>
          <w:i/>
          <w:kern w:val="1"/>
          <w:sz w:val="18"/>
          <w:szCs w:val="18"/>
          <w:lang w:eastAsia="hi-IN" w:bidi="hi-IN"/>
        </w:rPr>
      </w:pPr>
      <w:r w:rsidRPr="003D6E4F">
        <w:rPr>
          <w:rFonts w:ascii="Century Gothic" w:eastAsia="SimSun" w:hAnsi="Century Gothic" w:cs="Arial"/>
          <w:noProof/>
          <w:kern w:val="1"/>
          <w:sz w:val="18"/>
          <w:szCs w:val="18"/>
          <w:lang w:eastAsia="en-CA"/>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125730</wp:posOffset>
                </wp:positionV>
                <wp:extent cx="5915660" cy="403225"/>
                <wp:effectExtent l="19050" t="21590" r="18415" b="22860"/>
                <wp:wrapTight wrapText="bothSides">
                  <wp:wrapPolygon edited="0">
                    <wp:start x="-70" y="-1020"/>
                    <wp:lineTo x="-70" y="22110"/>
                    <wp:lineTo x="21670" y="22110"/>
                    <wp:lineTo x="21670" y="-1020"/>
                    <wp:lineTo x="-70" y="-1020"/>
                  </wp:wrapPolygon>
                </wp:wrapTight>
                <wp:docPr id="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403225"/>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6E4F" w:rsidRPr="00037CE4" w:rsidRDefault="003D6E4F" w:rsidP="003D6E4F">
                            <w:pPr>
                              <w:rPr>
                                <w:rFonts w:ascii="Century Gothic" w:hAnsi="Century Gothic"/>
                                <w:sz w:val="18"/>
                                <w:szCs w:val="18"/>
                              </w:rPr>
                            </w:pPr>
                            <w:r w:rsidRPr="00037CE4">
                              <w:rPr>
                                <w:rFonts w:ascii="Century Gothic" w:hAnsi="Century Gothic"/>
                                <w:sz w:val="18"/>
                                <w:szCs w:val="18"/>
                              </w:rPr>
                              <w:t>This Indicator refers to boreal caribou only.  Refer to the discussion in Annex J for information regarding mountain caribou.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18pt;margin-top:9.9pt;width:465.8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" strokecolor="#5b9bd5" strokeweight="2.5pt">
                <v:shadow color="#868686"/>
                <v:textbox style="mso-fit-shape-to-text:t">
                  <w:txbxContent>
                    <w:p w:rsidR="003D6E4F" w:rsidRPr="00037CE4" w:rsidRDefault="003D6E4F" w:rsidP="003D6E4F">
                      <w:pPr>
                        <w:rPr>
                          <w:rFonts w:ascii="Century Gothic" w:hAnsi="Century Gothic"/>
                          <w:sz w:val="18"/>
                          <w:szCs w:val="18"/>
                        </w:rPr>
                      </w:pPr>
                      <w:r w:rsidRPr="00037CE4">
                        <w:rPr>
                          <w:rFonts w:ascii="Century Gothic" w:hAnsi="Century Gothic"/>
                          <w:sz w:val="18"/>
                          <w:szCs w:val="18"/>
                        </w:rPr>
                        <w:t>This Indicator refers to boreal caribou only.  Refer to the discussion in Annex J for information regarding mountain caribou.</w:t>
                      </w:r>
                    </w:p>
                  </w:txbxContent>
                </v:textbox>
                <w10:wrap type="tight"/>
              </v:shape>
            </w:pict>
          </mc:Fallback>
        </mc:AlternateContent>
      </w:r>
    </w:p>
    <w:p w:rsidR="00A148C3" w:rsidRPr="003D6E4F" w:rsidRDefault="00A148C3" w:rsidP="00A148C3">
      <w:pPr>
        <w:widowControl w:val="0"/>
        <w:suppressAutoHyphens/>
        <w:contextualSpacing/>
        <w:rPr>
          <w:rFonts w:ascii="Century Gothic" w:eastAsia="SimSun" w:hAnsi="Century Gothic" w:cs="Arial"/>
          <w:i/>
          <w:kern w:val="1"/>
          <w:sz w:val="18"/>
          <w:szCs w:val="18"/>
          <w:lang w:eastAsia="hi-IN" w:bidi="hi-IN"/>
        </w:rPr>
      </w:pPr>
    </w:p>
    <w:p w:rsidR="00A148C3" w:rsidRPr="003D6E4F" w:rsidRDefault="00A148C3" w:rsidP="00A148C3">
      <w:pPr>
        <w:widowControl w:val="0"/>
        <w:suppressAutoHyphens/>
        <w:spacing w:after="120"/>
        <w:ind w:right="-3355"/>
        <w:rPr>
          <w:rFonts w:ascii="Century Gothic" w:eastAsia="SimSun" w:hAnsi="Century Gothic" w:cs="Arial"/>
          <w:b/>
          <w:kern w:val="1"/>
          <w:sz w:val="20"/>
          <w:lang w:eastAsia="hi-IN" w:bidi="hi-IN"/>
        </w:rPr>
        <w:sectPr w:rsidR="00A148C3" w:rsidRPr="003D6E4F" w:rsidSect="005145DE">
          <w:headerReference w:type="default" r:id="rId7"/>
          <w:footerReference w:type="default" r:id="rId8"/>
          <w:pgSz w:w="12240" w:h="15840" w:code="1"/>
          <w:pgMar w:top="720" w:right="720" w:bottom="720" w:left="720" w:header="709" w:footer="709" w:gutter="0"/>
          <w:cols w:space="708"/>
          <w:docGrid w:linePitch="360"/>
        </w:sectPr>
      </w:pPr>
    </w:p>
    <w:p w:rsidR="003D6E4F" w:rsidRDefault="003D6E4F" w:rsidP="00A148C3">
      <w:pPr>
        <w:widowControl w:val="0"/>
        <w:suppressAutoHyphens/>
        <w:spacing w:after="120"/>
        <w:ind w:right="-3355"/>
        <w:rPr>
          <w:rFonts w:ascii="Century Gothic" w:eastAsia="SimSun" w:hAnsi="Century Gothic" w:cs="Arial"/>
          <w:b/>
          <w:kern w:val="1"/>
          <w:sz w:val="20"/>
          <w:lang w:eastAsia="hi-IN" w:bidi="hi-IN"/>
        </w:rPr>
      </w:pPr>
    </w:p>
    <w:p w:rsidR="00A148C3" w:rsidRPr="003D6E4F" w:rsidRDefault="00A148C3" w:rsidP="00A148C3">
      <w:pPr>
        <w:widowControl w:val="0"/>
        <w:suppressAutoHyphens/>
        <w:spacing w:after="120"/>
        <w:ind w:right="-3355"/>
        <w:rPr>
          <w:rFonts w:ascii="Century Gothic" w:eastAsia="SimSun" w:hAnsi="Century Gothic" w:cs="Mangal"/>
          <w:kern w:val="1"/>
          <w:sz w:val="20"/>
          <w:lang w:eastAsia="hi-IN" w:bidi="hi-IN"/>
        </w:rPr>
      </w:pPr>
      <w:r w:rsidRPr="003D6E4F">
        <w:rPr>
          <w:rFonts w:ascii="Century Gothic" w:eastAsia="SimSun" w:hAnsi="Century Gothic" w:cs="Arial"/>
          <w:b/>
          <w:kern w:val="1"/>
          <w:sz w:val="20"/>
          <w:lang w:eastAsia="hi-IN" w:bidi="hi-IN"/>
        </w:rPr>
        <w:t xml:space="preserve">Table 6.4.3.  </w:t>
      </w:r>
      <w:r w:rsidRPr="003D6E4F">
        <w:rPr>
          <w:rFonts w:ascii="Century Gothic" w:eastAsia="SimSun" w:hAnsi="Century Gothic" w:cs="Arial"/>
          <w:kern w:val="1"/>
          <w:sz w:val="20"/>
          <w:lang w:eastAsia="hi-IN" w:bidi="hi-IN"/>
        </w:rPr>
        <w:t>Requirements of Indicator 6.4.3.  Shaded cells in the table indicate requireme</w:t>
      </w:r>
      <w:r w:rsidRPr="003D6E4F">
        <w:rPr>
          <w:rFonts w:ascii="Century Gothic" w:eastAsia="SimSun" w:hAnsi="Century Gothic" w:cs="Arial"/>
          <w:i/>
          <w:kern w:val="1"/>
          <w:sz w:val="20"/>
          <w:lang w:eastAsia="hi-IN" w:bidi="hi-IN"/>
        </w:rPr>
        <w:t>nts co</w:t>
      </w:r>
      <w:r w:rsidRPr="003D6E4F">
        <w:rPr>
          <w:rFonts w:ascii="Century Gothic" w:eastAsia="SimSun" w:hAnsi="Century Gothic" w:cs="Arial"/>
          <w:kern w:val="1"/>
          <w:sz w:val="20"/>
          <w:lang w:eastAsia="hi-IN" w:bidi="hi-IN"/>
        </w:rPr>
        <w:t>rrespond</w:t>
      </w:r>
      <w:r w:rsidRPr="003D6E4F">
        <w:rPr>
          <w:rFonts w:ascii="Century Gothic" w:eastAsia="SimSun" w:hAnsi="Century Gothic" w:cs="Arial"/>
          <w:i/>
          <w:kern w:val="1"/>
          <w:sz w:val="20"/>
          <w:lang w:eastAsia="hi-IN" w:bidi="hi-IN"/>
        </w:rPr>
        <w:t>i</w:t>
      </w:r>
      <w:r w:rsidRPr="003D6E4F">
        <w:rPr>
          <w:rFonts w:ascii="Century Gothic" w:eastAsia="SimSun" w:hAnsi="Century Gothic" w:cs="Mangal"/>
          <w:kern w:val="1"/>
          <w:sz w:val="20"/>
          <w:lang w:eastAsia="hi-IN" w:bidi="hi-IN"/>
        </w:rPr>
        <w:t xml:space="preserve">ng to a Risk Classification.  </w:t>
      </w:r>
      <w:r w:rsidRPr="003D6E4F">
        <w:rPr>
          <w:rFonts w:ascii="Century Gothic" w:eastAsia="SimSun" w:hAnsi="Century Gothic" w:cs="Mangal"/>
          <w:kern w:val="1"/>
          <w:sz w:val="20"/>
          <w:lang w:eastAsia="hi-IN" w:bidi="hi-IN"/>
        </w:rPr>
        <w:br/>
        <w:t xml:space="preserve">All shaded cells that refer to a Risk Classification must be addressed. Shaded cells are numbered for reference in discussions and </w:t>
      </w:r>
      <w:r w:rsidRPr="003D6E4F">
        <w:rPr>
          <w:rFonts w:ascii="Century Gothic" w:eastAsia="SimSun" w:hAnsi="Century Gothic" w:cs="Mangal"/>
          <w:kern w:val="1"/>
          <w:sz w:val="20"/>
          <w:lang w:eastAsia="hi-IN" w:bidi="hi-IN"/>
        </w:rPr>
        <w:br/>
        <w:t xml:space="preserve">for use in examples described in Annex J.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691"/>
        <w:gridCol w:w="6685"/>
        <w:gridCol w:w="918"/>
        <w:gridCol w:w="918"/>
        <w:gridCol w:w="918"/>
        <w:gridCol w:w="918"/>
        <w:gridCol w:w="918"/>
        <w:gridCol w:w="894"/>
        <w:gridCol w:w="1237"/>
        <w:gridCol w:w="39"/>
      </w:tblGrid>
      <w:tr w:rsidR="00A148C3" w:rsidRPr="003D6E4F" w:rsidTr="00E37964">
        <w:trPr>
          <w:gridAfter w:val="1"/>
          <w:wAfter w:w="39" w:type="dxa"/>
        </w:trPr>
        <w:tc>
          <w:tcPr>
            <w:tcW w:w="697" w:type="dxa"/>
            <w:gridSpan w:val="2"/>
            <w:vMerge w:val="restart"/>
            <w:tcBorders>
              <w:top w:val="nil"/>
              <w:left w:val="nil"/>
              <w:right w:val="single" w:sz="4" w:space="0" w:color="000000"/>
            </w:tcBorders>
            <w:shd w:val="clear" w:color="auto" w:fill="auto"/>
            <w:vAlign w:val="center"/>
          </w:tcPr>
          <w:p w:rsidR="00A148C3" w:rsidRPr="003D6E4F" w:rsidRDefault="00A148C3" w:rsidP="00A148C3">
            <w:pPr>
              <w:widowControl w:val="0"/>
              <w:suppressAutoHyphens/>
              <w:rPr>
                <w:rFonts w:ascii="Century Gothic" w:eastAsia="SimSun" w:hAnsi="Century Gothic" w:cs="Arial"/>
                <w:b/>
                <w:kern w:val="1"/>
                <w:sz w:val="18"/>
                <w:szCs w:val="18"/>
                <w:lang w:eastAsia="hi-IN" w:bidi="hi-IN"/>
              </w:rPr>
            </w:pPr>
          </w:p>
        </w:tc>
        <w:tc>
          <w:tcPr>
            <w:tcW w:w="6685" w:type="dxa"/>
            <w:tcBorders>
              <w:bottom w:val="single" w:sz="4" w:space="0" w:color="000000"/>
              <w:right w:val="double" w:sz="4" w:space="0" w:color="auto"/>
            </w:tcBorders>
            <w:shd w:val="clear" w:color="auto" w:fill="FFFFCC"/>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Risk Element</w:t>
            </w:r>
          </w:p>
        </w:tc>
        <w:tc>
          <w:tcPr>
            <w:tcW w:w="6721" w:type="dxa"/>
            <w:gridSpan w:val="7"/>
            <w:tcBorders>
              <w:left w:val="double" w:sz="4" w:space="0" w:color="auto"/>
              <w:bottom w:val="single" w:sz="4" w:space="0" w:color="000000"/>
            </w:tcBorders>
            <w:shd w:val="clear" w:color="auto" w:fill="FFFFCC"/>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Risk Classification</w:t>
            </w:r>
          </w:p>
        </w:tc>
      </w:tr>
      <w:tr w:rsidR="00A148C3" w:rsidRPr="003D6E4F" w:rsidTr="00E37964">
        <w:trPr>
          <w:gridAfter w:val="1"/>
          <w:wAfter w:w="39" w:type="dxa"/>
        </w:trPr>
        <w:tc>
          <w:tcPr>
            <w:tcW w:w="697" w:type="dxa"/>
            <w:gridSpan w:val="2"/>
            <w:vMerge/>
            <w:tcBorders>
              <w:left w:val="nil"/>
              <w:right w:val="single" w:sz="4" w:space="0" w:color="000000"/>
            </w:tcBorders>
            <w:shd w:val="clear" w:color="auto" w:fill="auto"/>
            <w:vAlign w:val="center"/>
          </w:tcPr>
          <w:p w:rsidR="00A148C3" w:rsidRPr="003D6E4F" w:rsidRDefault="00A148C3" w:rsidP="00A148C3">
            <w:pPr>
              <w:widowControl w:val="0"/>
              <w:suppressAutoHyphens/>
              <w:rPr>
                <w:rFonts w:ascii="Century Gothic" w:eastAsia="SimSun" w:hAnsi="Century Gothic" w:cs="Arial"/>
                <w:b/>
                <w:kern w:val="1"/>
                <w:sz w:val="18"/>
                <w:szCs w:val="18"/>
                <w:lang w:eastAsia="hi-IN" w:bidi="hi-IN"/>
              </w:rPr>
            </w:pPr>
          </w:p>
        </w:tc>
        <w:tc>
          <w:tcPr>
            <w:tcW w:w="6685" w:type="dxa"/>
            <w:tcBorders>
              <w:right w:val="double" w:sz="4" w:space="0" w:color="auto"/>
            </w:tcBorders>
            <w:shd w:val="clear" w:color="auto" w:fill="auto"/>
            <w:vAlign w:val="center"/>
          </w:tcPr>
          <w:p w:rsidR="00A148C3" w:rsidRPr="003D6E4F" w:rsidRDefault="00A148C3" w:rsidP="00A148C3">
            <w:pPr>
              <w:widowControl w:val="0"/>
              <w:suppressAutoHyphens/>
              <w:jc w:val="right"/>
              <w:rPr>
                <w:rFonts w:ascii="Century Gothic" w:eastAsia="SimSun" w:hAnsi="Century Gothic" w:cs="Arial"/>
                <w:b/>
                <w:kern w:val="1"/>
                <w:sz w:val="18"/>
                <w:szCs w:val="18"/>
                <w:lang w:eastAsia="hi-IN" w:bidi="hi-IN"/>
              </w:rPr>
            </w:pPr>
            <w:r w:rsidRPr="003D6E4F">
              <w:rPr>
                <w:rFonts w:ascii="Century Gothic" w:eastAsia="SimSun" w:hAnsi="Century Gothic" w:cs="Arial"/>
                <w:b/>
                <w:i/>
                <w:kern w:val="1"/>
                <w:sz w:val="18"/>
                <w:szCs w:val="18"/>
                <w:lang w:eastAsia="hi-IN" w:bidi="hi-IN"/>
              </w:rPr>
              <w:t>Caribou Range</w:t>
            </w:r>
            <w:r w:rsidRPr="003D6E4F">
              <w:rPr>
                <w:rFonts w:ascii="Century Gothic" w:eastAsia="SimSun" w:hAnsi="Century Gothic" w:cs="Arial"/>
                <w:b/>
                <w:kern w:val="1"/>
                <w:sz w:val="18"/>
                <w:szCs w:val="18"/>
                <w:lang w:eastAsia="hi-IN" w:bidi="hi-IN"/>
              </w:rPr>
              <w:t>* Population Status</w:t>
            </w:r>
            <w:r w:rsidRPr="003D6E4F">
              <w:rPr>
                <w:rFonts w:ascii="Century Gothic" w:eastAsia="SimSun" w:hAnsi="Century Gothic" w:cs="Arial"/>
                <w:b/>
                <w:kern w:val="1"/>
                <w:sz w:val="18"/>
                <w:szCs w:val="18"/>
                <w:lang w:eastAsia="hi-IN" w:bidi="hi-IN"/>
              </w:rPr>
              <w:sym w:font="Wingdings" w:char="F0E0"/>
            </w:r>
          </w:p>
        </w:tc>
        <w:tc>
          <w:tcPr>
            <w:tcW w:w="1836" w:type="dxa"/>
            <w:gridSpan w:val="2"/>
            <w:tcBorders>
              <w:left w:val="double" w:sz="4" w:space="0" w:color="auto"/>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Any</w:t>
            </w:r>
          </w:p>
        </w:tc>
        <w:tc>
          <w:tcPr>
            <w:tcW w:w="3648" w:type="dxa"/>
            <w:gridSpan w:val="4"/>
            <w:tcBorders>
              <w:left w:val="double" w:sz="4" w:space="0" w:color="auto"/>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Stable or Increasing</w:t>
            </w:r>
          </w:p>
        </w:tc>
        <w:tc>
          <w:tcPr>
            <w:tcW w:w="1237"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Decreasing or Unknown**</w:t>
            </w:r>
          </w:p>
        </w:tc>
      </w:tr>
      <w:tr w:rsidR="00A148C3" w:rsidRPr="003D6E4F" w:rsidTr="00E37964">
        <w:trPr>
          <w:gridAfter w:val="1"/>
          <w:wAfter w:w="39" w:type="dxa"/>
        </w:trPr>
        <w:tc>
          <w:tcPr>
            <w:tcW w:w="697" w:type="dxa"/>
            <w:gridSpan w:val="2"/>
            <w:vMerge/>
            <w:tcBorders>
              <w:left w:val="nil"/>
              <w:right w:val="single" w:sz="4" w:space="0" w:color="000000"/>
            </w:tcBorders>
            <w:shd w:val="clear" w:color="auto" w:fill="auto"/>
          </w:tcPr>
          <w:p w:rsidR="00A148C3" w:rsidRPr="003D6E4F" w:rsidRDefault="00A148C3" w:rsidP="00A148C3">
            <w:pPr>
              <w:widowControl w:val="0"/>
              <w:suppressAutoHyphens/>
              <w:jc w:val="right"/>
              <w:rPr>
                <w:rFonts w:ascii="Century Gothic" w:eastAsia="SimSun" w:hAnsi="Century Gothic" w:cs="Arial"/>
                <w:b/>
                <w:kern w:val="1"/>
                <w:sz w:val="18"/>
                <w:szCs w:val="18"/>
                <w:lang w:eastAsia="hi-IN" w:bidi="hi-IN"/>
              </w:rPr>
            </w:pPr>
          </w:p>
        </w:tc>
        <w:tc>
          <w:tcPr>
            <w:tcW w:w="6685" w:type="dxa"/>
            <w:tcBorders>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right"/>
              <w:rPr>
                <w:rFonts w:ascii="Century Gothic" w:eastAsia="SimSun" w:hAnsi="Century Gothic" w:cs="Arial"/>
                <w:b/>
                <w:kern w:val="1"/>
                <w:sz w:val="18"/>
                <w:szCs w:val="18"/>
                <w:lang w:eastAsia="hi-IN" w:bidi="hi-IN"/>
              </w:rPr>
            </w:pPr>
            <w:r w:rsidRPr="003D6E4F">
              <w:rPr>
                <w:rFonts w:ascii="Century Gothic" w:eastAsia="SimSun" w:hAnsi="Century Gothic" w:cs="Arial"/>
                <w:b/>
                <w:i/>
                <w:kern w:val="1"/>
                <w:sz w:val="18"/>
                <w:szCs w:val="18"/>
                <w:lang w:eastAsia="hi-IN" w:bidi="hi-IN"/>
              </w:rPr>
              <w:t>Caribou Range</w:t>
            </w:r>
            <w:r w:rsidRPr="003D6E4F">
              <w:rPr>
                <w:rFonts w:ascii="Century Gothic" w:eastAsia="SimSun" w:hAnsi="Century Gothic" w:cs="Arial"/>
                <w:b/>
                <w:kern w:val="1"/>
                <w:sz w:val="18"/>
                <w:szCs w:val="18"/>
                <w:lang w:eastAsia="hi-IN" w:bidi="hi-IN"/>
              </w:rPr>
              <w:t>* Risk Category (per cent cumulative disturbance)</w:t>
            </w:r>
            <w:r w:rsidRPr="003D6E4F">
              <w:rPr>
                <w:rFonts w:ascii="Century Gothic" w:eastAsia="SimSun" w:hAnsi="Century Gothic" w:cs="Arial"/>
                <w:b/>
                <w:kern w:val="1"/>
                <w:sz w:val="18"/>
                <w:szCs w:val="18"/>
                <w:lang w:eastAsia="hi-IN" w:bidi="hi-IN"/>
              </w:rPr>
              <w:sym w:font="Wingdings" w:char="F0E0"/>
            </w:r>
          </w:p>
        </w:tc>
        <w:tc>
          <w:tcPr>
            <w:tcW w:w="1836" w:type="dxa"/>
            <w:gridSpan w:val="2"/>
            <w:tcBorders>
              <w:left w:val="double" w:sz="4" w:space="0" w:color="auto"/>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Low (≤20%)</w:t>
            </w:r>
          </w:p>
        </w:tc>
        <w:tc>
          <w:tcPr>
            <w:tcW w:w="1836" w:type="dxa"/>
            <w:gridSpan w:val="2"/>
            <w:tcBorders>
              <w:left w:val="double" w:sz="4" w:space="0" w:color="auto"/>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 xml:space="preserve">Moderate </w:t>
            </w:r>
          </w:p>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(&gt;20-35%)</w:t>
            </w:r>
          </w:p>
        </w:tc>
        <w:tc>
          <w:tcPr>
            <w:tcW w:w="1812" w:type="dxa"/>
            <w:gridSpan w:val="2"/>
            <w:tcBorders>
              <w:left w:val="double" w:sz="4" w:space="0" w:color="auto"/>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High (&gt;35%)</w:t>
            </w:r>
          </w:p>
        </w:tc>
        <w:tc>
          <w:tcPr>
            <w:tcW w:w="1237" w:type="dxa"/>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Mod. (&gt;20-35%)</w:t>
            </w:r>
          </w:p>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or High (&gt;35%)</w:t>
            </w:r>
          </w:p>
        </w:tc>
      </w:tr>
      <w:tr w:rsidR="00A148C3" w:rsidRPr="003D6E4F" w:rsidTr="00E37964">
        <w:trPr>
          <w:gridAfter w:val="1"/>
          <w:wAfter w:w="39" w:type="dxa"/>
        </w:trPr>
        <w:tc>
          <w:tcPr>
            <w:tcW w:w="697" w:type="dxa"/>
            <w:gridSpan w:val="2"/>
            <w:vMerge/>
            <w:tcBorders>
              <w:left w:val="nil"/>
              <w:bottom w:val="single" w:sz="4" w:space="0" w:color="000000"/>
              <w:right w:val="single" w:sz="4" w:space="0" w:color="000000"/>
            </w:tcBorders>
            <w:shd w:val="clear" w:color="auto" w:fill="auto"/>
          </w:tcPr>
          <w:p w:rsidR="00A148C3" w:rsidRPr="003D6E4F" w:rsidRDefault="00A148C3" w:rsidP="00A148C3">
            <w:pPr>
              <w:widowControl w:val="0"/>
              <w:suppressAutoHyphens/>
              <w:jc w:val="right"/>
              <w:rPr>
                <w:rFonts w:ascii="Century Gothic" w:eastAsia="SimSun" w:hAnsi="Century Gothic" w:cs="Arial"/>
                <w:b/>
                <w:kern w:val="1"/>
                <w:sz w:val="18"/>
                <w:szCs w:val="18"/>
                <w:lang w:eastAsia="hi-IN" w:bidi="hi-IN"/>
              </w:rPr>
            </w:pPr>
          </w:p>
        </w:tc>
        <w:tc>
          <w:tcPr>
            <w:tcW w:w="6685" w:type="dxa"/>
            <w:tcBorders>
              <w:bottom w:val="double" w:sz="4" w:space="0" w:color="auto"/>
              <w:right w:val="double" w:sz="4" w:space="0" w:color="auto"/>
            </w:tcBorders>
            <w:shd w:val="clear" w:color="auto" w:fill="auto"/>
            <w:vAlign w:val="center"/>
          </w:tcPr>
          <w:p w:rsidR="00A148C3" w:rsidRPr="003D6E4F" w:rsidRDefault="00A148C3" w:rsidP="00A148C3">
            <w:pPr>
              <w:widowControl w:val="0"/>
              <w:suppressAutoHyphens/>
              <w:jc w:val="right"/>
              <w:rPr>
                <w:rFonts w:ascii="Century Gothic" w:eastAsia="SimSun" w:hAnsi="Century Gothic" w:cs="Arial"/>
                <w:b/>
                <w:kern w:val="1"/>
                <w:sz w:val="18"/>
                <w:szCs w:val="18"/>
                <w:lang w:eastAsia="hi-IN" w:bidi="hi-IN"/>
              </w:rPr>
            </w:pPr>
            <w:r w:rsidRPr="003D6E4F">
              <w:rPr>
                <w:rFonts w:ascii="Century Gothic" w:eastAsia="SimSun" w:hAnsi="Century Gothic" w:cs="Arial"/>
                <w:b/>
                <w:i/>
                <w:kern w:val="1"/>
                <w:sz w:val="18"/>
                <w:szCs w:val="18"/>
                <w:lang w:eastAsia="hi-IN" w:bidi="hi-IN"/>
              </w:rPr>
              <w:t>Forest Management Unit</w:t>
            </w:r>
            <w:r w:rsidRPr="003D6E4F">
              <w:rPr>
                <w:rFonts w:ascii="Century Gothic" w:eastAsia="SimSun" w:hAnsi="Century Gothic" w:cs="Arial"/>
                <w:b/>
                <w:kern w:val="1"/>
                <w:sz w:val="18"/>
                <w:szCs w:val="18"/>
                <w:lang w:eastAsia="hi-IN" w:bidi="hi-IN"/>
              </w:rPr>
              <w:t>* Disturbance Category (percent cumulative disturbance in that portion of the FMU that overlaps caribou range)</w:t>
            </w:r>
            <w:r w:rsidRPr="003D6E4F">
              <w:rPr>
                <w:rFonts w:ascii="Century Gothic" w:eastAsia="SimSun" w:hAnsi="Century Gothic" w:cs="Arial"/>
                <w:b/>
                <w:kern w:val="1"/>
                <w:sz w:val="18"/>
                <w:szCs w:val="18"/>
                <w:lang w:eastAsia="hi-IN" w:bidi="hi-IN"/>
              </w:rPr>
              <w:sym w:font="Wingdings" w:char="F0E0"/>
            </w:r>
          </w:p>
        </w:tc>
        <w:tc>
          <w:tcPr>
            <w:tcW w:w="918" w:type="dxa"/>
            <w:tcBorders>
              <w:left w:val="double" w:sz="4" w:space="0" w:color="auto"/>
              <w:bottom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≤35%</w:t>
            </w:r>
          </w:p>
        </w:tc>
        <w:tc>
          <w:tcPr>
            <w:tcW w:w="918" w:type="dxa"/>
            <w:tcBorders>
              <w:bottom w:val="double" w:sz="4" w:space="0" w:color="auto"/>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&gt;35%</w:t>
            </w:r>
          </w:p>
        </w:tc>
        <w:tc>
          <w:tcPr>
            <w:tcW w:w="918" w:type="dxa"/>
            <w:tcBorders>
              <w:left w:val="double" w:sz="4" w:space="0" w:color="auto"/>
              <w:bottom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≤35%</w:t>
            </w:r>
          </w:p>
        </w:tc>
        <w:tc>
          <w:tcPr>
            <w:tcW w:w="918" w:type="dxa"/>
            <w:tcBorders>
              <w:bottom w:val="double" w:sz="4" w:space="0" w:color="auto"/>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&gt;35%</w:t>
            </w:r>
          </w:p>
        </w:tc>
        <w:tc>
          <w:tcPr>
            <w:tcW w:w="918" w:type="dxa"/>
            <w:tcBorders>
              <w:left w:val="double" w:sz="4" w:space="0" w:color="auto"/>
              <w:bottom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≤35%</w:t>
            </w:r>
          </w:p>
        </w:tc>
        <w:tc>
          <w:tcPr>
            <w:tcW w:w="894" w:type="dxa"/>
            <w:tcBorders>
              <w:bottom w:val="double" w:sz="4" w:space="0" w:color="auto"/>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&gt;35%</w:t>
            </w:r>
          </w:p>
        </w:tc>
        <w:tc>
          <w:tcPr>
            <w:tcW w:w="1237" w:type="dxa"/>
            <w:tcBorders>
              <w:left w:val="double" w:sz="4" w:space="0" w:color="auto"/>
              <w:bottom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Any</w:t>
            </w:r>
          </w:p>
        </w:tc>
      </w:tr>
      <w:tr w:rsidR="00A148C3" w:rsidRPr="003D6E4F" w:rsidTr="00E37964">
        <w:trPr>
          <w:gridAfter w:val="1"/>
          <w:wAfter w:w="39" w:type="dxa"/>
        </w:trPr>
        <w:tc>
          <w:tcPr>
            <w:tcW w:w="697" w:type="dxa"/>
            <w:gridSpan w:val="2"/>
            <w:vMerge w:val="restart"/>
            <w:tcBorders>
              <w:top w:val="single" w:sz="4" w:space="0" w:color="000000"/>
              <w:bottom w:val="nil"/>
              <w:right w:val="single" w:sz="4" w:space="0" w:color="000000"/>
            </w:tcBorders>
            <w:shd w:val="clear" w:color="auto" w:fill="FFFFCC"/>
            <w:textDirection w:val="btLr"/>
          </w:tcPr>
          <w:p w:rsidR="00A148C3" w:rsidRPr="003D6E4F" w:rsidRDefault="00A148C3" w:rsidP="00A148C3">
            <w:pPr>
              <w:widowControl w:val="0"/>
              <w:suppressAutoHyphens/>
              <w:ind w:left="360" w:right="113"/>
              <w:contextualSpacing/>
              <w:jc w:val="center"/>
              <w:rPr>
                <w:rFonts w:ascii="Century Gothic" w:eastAsia="SimSun" w:hAnsi="Century Gothic" w:cs="Arial"/>
                <w:b/>
                <w:kern w:val="1"/>
                <w:sz w:val="18"/>
                <w:szCs w:val="18"/>
                <w:lang w:eastAsia="hi-IN" w:bidi="hi-IN"/>
              </w:rPr>
            </w:pPr>
            <w:r w:rsidRPr="003D6E4F">
              <w:rPr>
                <w:rFonts w:ascii="Century Gothic" w:eastAsia="SimSun" w:hAnsi="Century Gothic" w:cs="Arial"/>
                <w:b/>
                <w:kern w:val="1"/>
                <w:sz w:val="18"/>
                <w:szCs w:val="18"/>
                <w:lang w:eastAsia="hi-IN" w:bidi="hi-IN"/>
              </w:rPr>
              <w:t>Management Requirements</w:t>
            </w:r>
          </w:p>
        </w:tc>
        <w:tc>
          <w:tcPr>
            <w:tcW w:w="6685" w:type="dxa"/>
            <w:tcBorders>
              <w:top w:val="single" w:sz="4" w:space="0" w:color="000000"/>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Carefully planned implementation of forest </w:t>
            </w:r>
            <w:r w:rsidRPr="003D6E4F">
              <w:rPr>
                <w:rFonts w:ascii="Century Gothic" w:eastAsia="SimSun" w:hAnsi="Century Gothic" w:cs="Arial"/>
                <w:i/>
                <w:kern w:val="1"/>
                <w:sz w:val="18"/>
                <w:szCs w:val="18"/>
                <w:lang w:eastAsia="hi-IN" w:bidi="hi-IN"/>
              </w:rPr>
              <w:t>management activities*</w:t>
            </w:r>
            <w:r w:rsidRPr="003D6E4F">
              <w:rPr>
                <w:rFonts w:ascii="Century Gothic" w:eastAsia="SimSun" w:hAnsi="Century Gothic" w:cs="Arial"/>
                <w:kern w:val="1"/>
                <w:sz w:val="18"/>
                <w:szCs w:val="18"/>
                <w:lang w:eastAsia="hi-IN" w:bidi="hi-IN"/>
              </w:rPr>
              <w:t xml:space="preserve"> that follow a precautionary approach is permitted.</w:t>
            </w:r>
          </w:p>
        </w:tc>
        <w:tc>
          <w:tcPr>
            <w:tcW w:w="918" w:type="dxa"/>
            <w:tcBorders>
              <w:top w:val="single" w:sz="4" w:space="0" w:color="000000"/>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w:t>
            </w:r>
          </w:p>
        </w:tc>
        <w:tc>
          <w:tcPr>
            <w:tcW w:w="918" w:type="dxa"/>
            <w:tcBorders>
              <w:top w:val="single" w:sz="4" w:space="0" w:color="000000"/>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top w:val="single" w:sz="4" w:space="0" w:color="000000"/>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3</w:t>
            </w:r>
          </w:p>
        </w:tc>
        <w:tc>
          <w:tcPr>
            <w:tcW w:w="918" w:type="dxa"/>
            <w:tcBorders>
              <w:top w:val="single" w:sz="4" w:space="0" w:color="000000"/>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top w:val="single" w:sz="4" w:space="0" w:color="000000"/>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894" w:type="dxa"/>
            <w:tcBorders>
              <w:top w:val="single" w:sz="4" w:space="0" w:color="000000"/>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1237" w:type="dxa"/>
            <w:tcBorders>
              <w:top w:val="single" w:sz="4" w:space="0" w:color="000000"/>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r>
      <w:tr w:rsidR="00A148C3" w:rsidRPr="003D6E4F" w:rsidTr="00E37964">
        <w:trPr>
          <w:gridAfter w:val="1"/>
          <w:wAfter w:w="39" w:type="dxa"/>
        </w:trPr>
        <w:tc>
          <w:tcPr>
            <w:tcW w:w="697" w:type="dxa"/>
            <w:gridSpan w:val="2"/>
            <w:vMerge/>
            <w:tcBorders>
              <w:bottom w:val="nil"/>
              <w:right w:val="single" w:sz="4" w:space="0" w:color="000000"/>
            </w:tcBorders>
            <w:shd w:val="clear" w:color="auto" w:fill="FFFFCC"/>
          </w:tcPr>
          <w:p w:rsidR="00A148C3" w:rsidRPr="003D6E4F" w:rsidRDefault="00A148C3" w:rsidP="00A148C3">
            <w:pPr>
              <w:widowControl w:val="0"/>
              <w:suppressAutoHyphens/>
              <w:ind w:left="360"/>
              <w:contextualSpacing/>
              <w:jc w:val="center"/>
              <w:rPr>
                <w:rFonts w:ascii="Century Gothic" w:eastAsia="SimSun" w:hAnsi="Century Gothic" w:cs="Arial"/>
                <w:kern w:val="1"/>
                <w:sz w:val="18"/>
                <w:szCs w:val="18"/>
                <w:lang w:eastAsia="hi-IN" w:bidi="hi-IN"/>
              </w:rPr>
            </w:pPr>
          </w:p>
        </w:tc>
        <w:tc>
          <w:tcPr>
            <w:tcW w:w="6685" w:type="dxa"/>
            <w:tcBorders>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Carefully planned implementation of forest </w:t>
            </w:r>
            <w:r w:rsidRPr="003D6E4F">
              <w:rPr>
                <w:rFonts w:ascii="Century Gothic" w:eastAsia="SimSun" w:hAnsi="Century Gothic" w:cs="Arial"/>
                <w:i/>
                <w:kern w:val="1"/>
                <w:sz w:val="18"/>
                <w:szCs w:val="18"/>
                <w:lang w:eastAsia="hi-IN" w:bidi="hi-IN"/>
              </w:rPr>
              <w:t>management activities</w:t>
            </w:r>
            <w:r w:rsidRPr="003D6E4F">
              <w:rPr>
                <w:rFonts w:ascii="Century Gothic" w:eastAsia="SimSun" w:hAnsi="Century Gothic" w:cs="Arial"/>
                <w:kern w:val="1"/>
                <w:sz w:val="18"/>
                <w:szCs w:val="18"/>
                <w:lang w:eastAsia="hi-IN" w:bidi="hi-IN"/>
              </w:rPr>
              <w:t xml:space="preserve">* that follow a precautionary approach is permitted providing there is strong evidence of the sufficiency of other aspects of overall </w:t>
            </w:r>
            <w:r w:rsidRPr="003D6E4F">
              <w:rPr>
                <w:rFonts w:ascii="Century Gothic" w:eastAsia="SimSun" w:hAnsi="Century Gothic" w:cs="Arial"/>
                <w:i/>
                <w:kern w:val="1"/>
                <w:sz w:val="18"/>
                <w:szCs w:val="18"/>
                <w:lang w:eastAsia="hi-IN" w:bidi="hi-IN"/>
              </w:rPr>
              <w:t>habitat</w:t>
            </w:r>
            <w:r w:rsidRPr="003D6E4F">
              <w:rPr>
                <w:rFonts w:ascii="Century Gothic" w:eastAsia="SimSun" w:hAnsi="Century Gothic" w:cs="Arial"/>
                <w:kern w:val="1"/>
                <w:sz w:val="18"/>
                <w:szCs w:val="18"/>
                <w:lang w:eastAsia="hi-IN" w:bidi="hi-IN"/>
              </w:rPr>
              <w:t>* quality.</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2</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4</w:t>
            </w:r>
          </w:p>
        </w:tc>
        <w:tc>
          <w:tcPr>
            <w:tcW w:w="918" w:type="dxa"/>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894" w:type="dxa"/>
            <w:tcBorders>
              <w:bottom w:val="single" w:sz="4" w:space="0" w:color="000000"/>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9</w:t>
            </w:r>
          </w:p>
        </w:tc>
        <w:tc>
          <w:tcPr>
            <w:tcW w:w="1237" w:type="dxa"/>
            <w:tcBorders>
              <w:left w:val="double" w:sz="4" w:space="0" w:color="auto"/>
              <w:bottom w:val="single" w:sz="4" w:space="0" w:color="000000"/>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16</w:t>
            </w:r>
          </w:p>
        </w:tc>
      </w:tr>
      <w:tr w:rsidR="00A148C3" w:rsidRPr="003D6E4F" w:rsidTr="00E37964">
        <w:trPr>
          <w:gridAfter w:val="1"/>
          <w:wAfter w:w="39" w:type="dxa"/>
        </w:trPr>
        <w:tc>
          <w:tcPr>
            <w:tcW w:w="697" w:type="dxa"/>
            <w:gridSpan w:val="2"/>
            <w:vMerge/>
            <w:tcBorders>
              <w:bottom w:val="nil"/>
              <w:right w:val="single" w:sz="4" w:space="0" w:color="000000"/>
            </w:tcBorders>
            <w:shd w:val="clear" w:color="auto" w:fill="FFFFCC"/>
          </w:tcPr>
          <w:p w:rsidR="00A148C3" w:rsidRPr="003D6E4F" w:rsidRDefault="00A148C3" w:rsidP="00A148C3">
            <w:pPr>
              <w:widowControl w:val="0"/>
              <w:suppressAutoHyphens/>
              <w:ind w:left="360"/>
              <w:contextualSpacing/>
              <w:jc w:val="center"/>
              <w:rPr>
                <w:rFonts w:ascii="Century Gothic" w:eastAsia="SimSun" w:hAnsi="Century Gothic" w:cs="Arial"/>
                <w:kern w:val="1"/>
                <w:sz w:val="18"/>
                <w:szCs w:val="18"/>
                <w:lang w:eastAsia="hi-IN" w:bidi="hi-IN"/>
              </w:rPr>
            </w:pPr>
          </w:p>
        </w:tc>
        <w:tc>
          <w:tcPr>
            <w:tcW w:w="6685" w:type="dxa"/>
            <w:tcBorders>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Carefully planned implementation of forest </w:t>
            </w:r>
            <w:r w:rsidRPr="003D6E4F">
              <w:rPr>
                <w:rFonts w:ascii="Century Gothic" w:eastAsia="SimSun" w:hAnsi="Century Gothic" w:cs="Arial"/>
                <w:i/>
                <w:kern w:val="1"/>
                <w:sz w:val="18"/>
                <w:szCs w:val="18"/>
                <w:lang w:eastAsia="hi-IN" w:bidi="hi-IN"/>
              </w:rPr>
              <w:t>management activities</w:t>
            </w:r>
            <w:r w:rsidRPr="003D6E4F">
              <w:rPr>
                <w:rFonts w:ascii="Century Gothic" w:eastAsia="SimSun" w:hAnsi="Century Gothic" w:cs="Arial"/>
                <w:kern w:val="1"/>
                <w:sz w:val="18"/>
                <w:szCs w:val="18"/>
                <w:lang w:eastAsia="hi-IN" w:bidi="hi-IN"/>
              </w:rPr>
              <w:t xml:space="preserve">* that follow a precautionary approach is permitted.  However, forest management that results in net expansion of cumulative disturbances shall not occur unless it is based on reasons that foster the </w:t>
            </w:r>
            <w:r w:rsidRPr="003D6E4F">
              <w:rPr>
                <w:rFonts w:ascii="Century Gothic" w:eastAsia="SimSun" w:hAnsi="Century Gothic" w:cs="Arial"/>
                <w:i/>
                <w:kern w:val="1"/>
                <w:sz w:val="18"/>
                <w:szCs w:val="18"/>
                <w:lang w:eastAsia="hi-IN" w:bidi="hi-IN"/>
              </w:rPr>
              <w:t>long-term</w:t>
            </w:r>
            <w:r w:rsidRPr="003D6E4F">
              <w:rPr>
                <w:rFonts w:ascii="Century Gothic" w:eastAsia="SimSun" w:hAnsi="Century Gothic" w:cs="Arial"/>
                <w:kern w:val="1"/>
                <w:sz w:val="18"/>
                <w:szCs w:val="18"/>
                <w:lang w:eastAsia="hi-IN" w:bidi="hi-IN"/>
              </w:rPr>
              <w:t xml:space="preserve">* recovery of caribou habitat. </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10</w:t>
            </w:r>
          </w:p>
        </w:tc>
        <w:tc>
          <w:tcPr>
            <w:tcW w:w="894"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11</w:t>
            </w:r>
          </w:p>
        </w:tc>
        <w:tc>
          <w:tcPr>
            <w:tcW w:w="1237"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17</w:t>
            </w:r>
          </w:p>
        </w:tc>
      </w:tr>
      <w:tr w:rsidR="00A148C3" w:rsidRPr="003D6E4F" w:rsidTr="00E37964">
        <w:trPr>
          <w:gridBefore w:val="1"/>
          <w:wBefore w:w="6" w:type="dxa"/>
        </w:trPr>
        <w:tc>
          <w:tcPr>
            <w:tcW w:w="691" w:type="dxa"/>
            <w:tcBorders>
              <w:top w:val="nil"/>
              <w:bottom w:val="nil"/>
              <w:right w:val="single" w:sz="4" w:space="0" w:color="000000"/>
            </w:tcBorders>
            <w:shd w:val="clear" w:color="auto" w:fill="FFFFCC"/>
          </w:tcPr>
          <w:p w:rsidR="00A148C3" w:rsidRPr="003D6E4F" w:rsidRDefault="00A148C3" w:rsidP="00A148C3">
            <w:pPr>
              <w:widowControl w:val="0"/>
              <w:suppressAutoHyphens/>
              <w:ind w:left="360"/>
              <w:contextualSpacing/>
              <w:jc w:val="center"/>
              <w:rPr>
                <w:rFonts w:ascii="Century Gothic" w:eastAsia="SimSun" w:hAnsi="Century Gothic" w:cs="Arial"/>
                <w:kern w:val="1"/>
                <w:sz w:val="18"/>
                <w:szCs w:val="18"/>
                <w:lang w:eastAsia="hi-IN" w:bidi="hi-IN"/>
              </w:rPr>
            </w:pPr>
          </w:p>
        </w:tc>
        <w:tc>
          <w:tcPr>
            <w:tcW w:w="6685" w:type="dxa"/>
            <w:tcBorders>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Planning efforts are in progress such that habitat disturbance within the </w:t>
            </w:r>
            <w:r w:rsidRPr="003D6E4F">
              <w:rPr>
                <w:rFonts w:ascii="Century Gothic" w:eastAsia="SimSun" w:hAnsi="Century Gothic" w:cs="Arial"/>
                <w:i/>
                <w:kern w:val="1"/>
                <w:sz w:val="18"/>
                <w:szCs w:val="18"/>
                <w:lang w:eastAsia="hi-IN" w:bidi="hi-IN"/>
              </w:rPr>
              <w:t>caribou range</w:t>
            </w:r>
            <w:r w:rsidRPr="003D6E4F">
              <w:rPr>
                <w:rFonts w:ascii="Century Gothic" w:eastAsia="SimSun" w:hAnsi="Century Gothic" w:cs="Arial"/>
                <w:kern w:val="1"/>
                <w:sz w:val="18"/>
                <w:szCs w:val="18"/>
                <w:lang w:eastAsia="hi-IN" w:bidi="hi-IN"/>
              </w:rPr>
              <w:t xml:space="preserve">* will not exceed 35% within the </w:t>
            </w:r>
            <w:r w:rsidRPr="003D6E4F">
              <w:rPr>
                <w:rFonts w:ascii="Century Gothic" w:eastAsia="SimSun" w:hAnsi="Century Gothic" w:cs="Arial"/>
                <w:i/>
                <w:kern w:val="1"/>
                <w:sz w:val="18"/>
                <w:szCs w:val="18"/>
                <w:lang w:eastAsia="hi-IN" w:bidi="hi-IN"/>
              </w:rPr>
              <w:t xml:space="preserve">long term* </w:t>
            </w:r>
            <w:r w:rsidRPr="003D6E4F">
              <w:rPr>
                <w:rFonts w:ascii="Century Gothic" w:eastAsia="SimSun" w:hAnsi="Century Gothic" w:cs="Arial"/>
                <w:kern w:val="1"/>
                <w:sz w:val="18"/>
                <w:szCs w:val="18"/>
                <w:lang w:eastAsia="hi-IN" w:bidi="hi-IN"/>
              </w:rPr>
              <w:t>planning horizon and habitat recovery will be implemented.</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5</w:t>
            </w:r>
          </w:p>
        </w:tc>
        <w:tc>
          <w:tcPr>
            <w:tcW w:w="918"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6</w:t>
            </w:r>
          </w:p>
        </w:tc>
        <w:tc>
          <w:tcPr>
            <w:tcW w:w="918" w:type="dxa"/>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894" w:type="dxa"/>
            <w:tcBorders>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1276" w:type="dxa"/>
            <w:gridSpan w:val="2"/>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r>
      <w:tr w:rsidR="00A148C3" w:rsidRPr="003D6E4F" w:rsidTr="00E37964">
        <w:trPr>
          <w:gridAfter w:val="1"/>
          <w:wAfter w:w="39" w:type="dxa"/>
        </w:trPr>
        <w:tc>
          <w:tcPr>
            <w:tcW w:w="697" w:type="dxa"/>
            <w:gridSpan w:val="2"/>
            <w:vMerge w:val="restart"/>
            <w:tcBorders>
              <w:top w:val="nil"/>
              <w:bottom w:val="single" w:sz="4" w:space="0" w:color="000000"/>
              <w:right w:val="single" w:sz="4" w:space="0" w:color="000000"/>
            </w:tcBorders>
            <w:shd w:val="clear" w:color="auto" w:fill="FFFFCC"/>
          </w:tcPr>
          <w:p w:rsidR="00A148C3" w:rsidRPr="003D6E4F" w:rsidRDefault="00A148C3" w:rsidP="00A148C3">
            <w:pPr>
              <w:widowControl w:val="0"/>
              <w:suppressAutoHyphens/>
              <w:ind w:left="360"/>
              <w:contextualSpacing/>
              <w:jc w:val="center"/>
              <w:rPr>
                <w:rFonts w:ascii="Century Gothic" w:eastAsia="SimSun" w:hAnsi="Century Gothic" w:cs="Arial"/>
                <w:kern w:val="1"/>
                <w:sz w:val="18"/>
                <w:szCs w:val="18"/>
                <w:lang w:eastAsia="hi-IN" w:bidi="hi-IN"/>
              </w:rPr>
            </w:pPr>
          </w:p>
        </w:tc>
        <w:tc>
          <w:tcPr>
            <w:tcW w:w="6685" w:type="dxa"/>
            <w:tcBorders>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 xml:space="preserve">Habitat recovery and </w:t>
            </w:r>
            <w:r w:rsidRPr="003D6E4F">
              <w:rPr>
                <w:rFonts w:ascii="Century Gothic" w:eastAsia="SimSun" w:hAnsi="Century Gothic" w:cs="Arial"/>
                <w:i/>
                <w:kern w:val="1"/>
                <w:sz w:val="18"/>
                <w:szCs w:val="18"/>
                <w:lang w:eastAsia="hi-IN" w:bidi="hi-IN"/>
              </w:rPr>
              <w:t>restoration</w:t>
            </w:r>
            <w:r w:rsidRPr="003D6E4F">
              <w:rPr>
                <w:rFonts w:ascii="Century Gothic" w:eastAsia="SimSun" w:hAnsi="Century Gothic" w:cs="Arial"/>
                <w:kern w:val="1"/>
                <w:sz w:val="18"/>
                <w:szCs w:val="18"/>
                <w:lang w:eastAsia="hi-IN" w:bidi="hi-IN"/>
              </w:rPr>
              <w:t xml:space="preserve">* is in progress and demonstrated in current strategic or operational plans with the objective of lowering the extent of cumulative disturbance in the </w:t>
            </w:r>
            <w:r w:rsidRPr="003D6E4F">
              <w:rPr>
                <w:rFonts w:ascii="Century Gothic" w:eastAsia="SimSun" w:hAnsi="Century Gothic" w:cs="Arial"/>
                <w:i/>
                <w:kern w:val="1"/>
                <w:sz w:val="18"/>
                <w:szCs w:val="18"/>
                <w:lang w:eastAsia="hi-IN" w:bidi="hi-IN"/>
              </w:rPr>
              <w:t>caribou range*</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bottom w:val="single" w:sz="4" w:space="0" w:color="000000"/>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bottom w:val="single" w:sz="4" w:space="0" w:color="000000"/>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bottom w:val="single" w:sz="4" w:space="0" w:color="000000"/>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12</w:t>
            </w:r>
          </w:p>
        </w:tc>
        <w:tc>
          <w:tcPr>
            <w:tcW w:w="894" w:type="dxa"/>
            <w:tcBorders>
              <w:bottom w:val="single" w:sz="4" w:space="0" w:color="000000"/>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13</w:t>
            </w:r>
          </w:p>
        </w:tc>
        <w:tc>
          <w:tcPr>
            <w:tcW w:w="1237" w:type="dxa"/>
            <w:tcBorders>
              <w:left w:val="double" w:sz="4" w:space="0" w:color="auto"/>
              <w:bottom w:val="single" w:sz="4" w:space="0" w:color="000000"/>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18</w:t>
            </w:r>
          </w:p>
        </w:tc>
      </w:tr>
      <w:tr w:rsidR="00A148C3" w:rsidRPr="003D6E4F" w:rsidTr="00E37964">
        <w:trPr>
          <w:gridAfter w:val="1"/>
          <w:wAfter w:w="39" w:type="dxa"/>
          <w:trHeight w:val="742"/>
        </w:trPr>
        <w:tc>
          <w:tcPr>
            <w:tcW w:w="697" w:type="dxa"/>
            <w:gridSpan w:val="2"/>
            <w:vMerge/>
            <w:tcBorders>
              <w:bottom w:val="single" w:sz="4" w:space="0" w:color="000000"/>
              <w:right w:val="single" w:sz="4" w:space="0" w:color="000000"/>
            </w:tcBorders>
            <w:shd w:val="clear" w:color="auto" w:fill="FFFFCC"/>
          </w:tcPr>
          <w:p w:rsidR="00A148C3" w:rsidRPr="003D6E4F" w:rsidRDefault="00A148C3" w:rsidP="00A148C3">
            <w:pPr>
              <w:widowControl w:val="0"/>
              <w:suppressAutoHyphens/>
              <w:ind w:left="360"/>
              <w:contextualSpacing/>
              <w:rPr>
                <w:rFonts w:ascii="Century Gothic" w:eastAsia="SimSun" w:hAnsi="Century Gothic" w:cs="Arial"/>
                <w:kern w:val="1"/>
                <w:sz w:val="18"/>
                <w:szCs w:val="18"/>
                <w:lang w:eastAsia="hi-IN" w:bidi="hi-IN"/>
              </w:rPr>
            </w:pPr>
          </w:p>
        </w:tc>
        <w:tc>
          <w:tcPr>
            <w:tcW w:w="6685" w:type="dxa"/>
            <w:tcBorders>
              <w:left w:val="single" w:sz="4" w:space="0" w:color="000000"/>
              <w:right w:val="double" w:sz="4" w:space="0" w:color="auto"/>
            </w:tcBorders>
            <w:shd w:val="clear" w:color="auto" w:fill="auto"/>
          </w:tcPr>
          <w:p w:rsidR="00A148C3" w:rsidRPr="003D6E4F" w:rsidRDefault="00A148C3" w:rsidP="00A148C3">
            <w:pPr>
              <w:widowControl w:val="0"/>
              <w:suppressAutoHyphens/>
              <w:rPr>
                <w:rFonts w:ascii="Century Gothic" w:eastAsia="SimSun" w:hAnsi="Century Gothic" w:cs="Arial"/>
                <w:kern w:val="1"/>
                <w:sz w:val="18"/>
                <w:szCs w:val="18"/>
                <w:lang w:eastAsia="hi-IN" w:bidi="hi-IN"/>
              </w:rPr>
            </w:pPr>
            <w:r w:rsidRPr="003D6E4F">
              <w:rPr>
                <w:rFonts w:ascii="Century Gothic" w:eastAsia="SimSun" w:hAnsi="Century Gothic" w:cs="Arial"/>
                <w:i/>
                <w:kern w:val="1"/>
                <w:sz w:val="18"/>
                <w:szCs w:val="18"/>
                <w:lang w:eastAsia="hi-IN" w:bidi="hi-IN"/>
              </w:rPr>
              <w:t>The</w:t>
            </w:r>
            <w:r w:rsidRPr="003D6E4F">
              <w:rPr>
                <w:rFonts w:ascii="Century Gothic" w:eastAsia="SimSun" w:hAnsi="Century Gothic" w:cs="Arial"/>
                <w:kern w:val="1"/>
                <w:sz w:val="18"/>
                <w:szCs w:val="18"/>
                <w:lang w:eastAsia="hi-IN" w:bidi="hi-IN"/>
              </w:rPr>
              <w:t xml:space="preserve"> </w:t>
            </w:r>
            <w:r w:rsidRPr="003D6E4F">
              <w:rPr>
                <w:rFonts w:ascii="Century Gothic" w:eastAsia="SimSun" w:hAnsi="Century Gothic" w:cs="Arial"/>
                <w:i/>
                <w:kern w:val="1"/>
                <w:sz w:val="18"/>
                <w:szCs w:val="18"/>
                <w:lang w:eastAsia="hi-IN" w:bidi="hi-IN"/>
              </w:rPr>
              <w:t>Organization*</w:t>
            </w:r>
            <w:r w:rsidRPr="003D6E4F">
              <w:rPr>
                <w:rFonts w:ascii="Century Gothic" w:eastAsia="SimSun" w:hAnsi="Century Gothic" w:cs="Arial"/>
                <w:kern w:val="1"/>
                <w:sz w:val="18"/>
                <w:szCs w:val="18"/>
                <w:lang w:eastAsia="hi-IN" w:bidi="hi-IN"/>
              </w:rPr>
              <w:t xml:space="preserve"> works within its </w:t>
            </w:r>
            <w:r w:rsidRPr="003D6E4F">
              <w:rPr>
                <w:rFonts w:ascii="Century Gothic" w:eastAsia="SimSun" w:hAnsi="Century Gothic" w:cs="Arial"/>
                <w:i/>
                <w:kern w:val="1"/>
                <w:sz w:val="18"/>
                <w:szCs w:val="18"/>
                <w:lang w:eastAsia="hi-IN" w:bidi="hi-IN"/>
              </w:rPr>
              <w:t>sphere of influence</w:t>
            </w:r>
            <w:r w:rsidRPr="003D6E4F">
              <w:rPr>
                <w:rFonts w:ascii="Century Gothic" w:eastAsia="SimSun" w:hAnsi="Century Gothic" w:cs="Arial"/>
                <w:kern w:val="1"/>
                <w:sz w:val="18"/>
                <w:szCs w:val="18"/>
                <w:lang w:eastAsia="hi-IN" w:bidi="hi-IN"/>
              </w:rPr>
              <w:t xml:space="preserve">* to achieve the requirements associated with this </w:t>
            </w:r>
            <w:r w:rsidRPr="003D6E4F">
              <w:rPr>
                <w:rFonts w:ascii="Century Gothic" w:eastAsia="SimSun" w:hAnsi="Century Gothic" w:cs="Arial"/>
                <w:i/>
                <w:kern w:val="1"/>
                <w:sz w:val="18"/>
                <w:szCs w:val="18"/>
                <w:lang w:eastAsia="hi-IN" w:bidi="hi-IN"/>
              </w:rPr>
              <w:t>caribou range</w:t>
            </w:r>
            <w:r w:rsidRPr="003D6E4F">
              <w:rPr>
                <w:rFonts w:ascii="Century Gothic" w:eastAsia="SimSun" w:hAnsi="Century Gothic" w:cs="Arial"/>
                <w:kern w:val="1"/>
                <w:sz w:val="18"/>
                <w:szCs w:val="18"/>
                <w:lang w:eastAsia="hi-IN" w:bidi="hi-IN"/>
              </w:rPr>
              <w:t xml:space="preserve">* risk category and </w:t>
            </w:r>
            <w:r w:rsidRPr="003D6E4F">
              <w:rPr>
                <w:rFonts w:ascii="Century Gothic" w:eastAsia="SimSun" w:hAnsi="Century Gothic" w:cs="Arial"/>
                <w:i/>
                <w:kern w:val="1"/>
                <w:sz w:val="18"/>
                <w:szCs w:val="18"/>
                <w:lang w:eastAsia="hi-IN" w:bidi="hi-IN"/>
              </w:rPr>
              <w:t>forest Management Unit</w:t>
            </w:r>
            <w:r w:rsidRPr="003D6E4F">
              <w:rPr>
                <w:rFonts w:ascii="Century Gothic" w:eastAsia="SimSun" w:hAnsi="Century Gothic" w:cs="Arial"/>
                <w:kern w:val="1"/>
                <w:sz w:val="18"/>
                <w:szCs w:val="18"/>
                <w:lang w:eastAsia="hi-IN" w:bidi="hi-IN"/>
              </w:rPr>
              <w:t xml:space="preserve">* disturbance category. </w:t>
            </w:r>
          </w:p>
        </w:tc>
        <w:tc>
          <w:tcPr>
            <w:tcW w:w="918" w:type="dxa"/>
            <w:tcBorders>
              <w:lef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right w:val="double" w:sz="4" w:space="0" w:color="auto"/>
            </w:tcBorders>
            <w:shd w:val="clear"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p>
        </w:tc>
        <w:tc>
          <w:tcPr>
            <w:tcW w:w="918"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7</w:t>
            </w:r>
          </w:p>
        </w:tc>
        <w:tc>
          <w:tcPr>
            <w:tcW w:w="918"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8</w:t>
            </w:r>
          </w:p>
        </w:tc>
        <w:tc>
          <w:tcPr>
            <w:tcW w:w="918"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14</w:t>
            </w:r>
          </w:p>
        </w:tc>
        <w:tc>
          <w:tcPr>
            <w:tcW w:w="894" w:type="dxa"/>
            <w:tcBorders>
              <w:righ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15</w:t>
            </w:r>
          </w:p>
        </w:tc>
        <w:tc>
          <w:tcPr>
            <w:tcW w:w="1237" w:type="dxa"/>
            <w:tcBorders>
              <w:left w:val="double" w:sz="4" w:space="0" w:color="auto"/>
            </w:tcBorders>
            <w:shd w:val="pct20" w:color="auto" w:fill="auto"/>
            <w:vAlign w:val="center"/>
          </w:tcPr>
          <w:p w:rsidR="00A148C3" w:rsidRPr="003D6E4F" w:rsidRDefault="00A148C3" w:rsidP="00A148C3">
            <w:pPr>
              <w:widowControl w:val="0"/>
              <w:suppressAutoHyphens/>
              <w:jc w:val="center"/>
              <w:rPr>
                <w:rFonts w:ascii="Century Gothic" w:eastAsia="SimSun" w:hAnsi="Century Gothic" w:cs="Arial"/>
                <w:kern w:val="1"/>
                <w:sz w:val="18"/>
                <w:szCs w:val="18"/>
                <w:lang w:eastAsia="hi-IN" w:bidi="hi-IN"/>
              </w:rPr>
            </w:pPr>
            <w:r w:rsidRPr="003D6E4F">
              <w:rPr>
                <w:rFonts w:ascii="Century Gothic" w:eastAsia="SimSun" w:hAnsi="Century Gothic" w:cs="Arial"/>
                <w:kern w:val="1"/>
                <w:sz w:val="18"/>
                <w:szCs w:val="18"/>
                <w:lang w:eastAsia="hi-IN" w:bidi="hi-IN"/>
              </w:rPr>
              <w:t>19</w:t>
            </w:r>
          </w:p>
        </w:tc>
      </w:tr>
    </w:tbl>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**As described in the explanatory notes below for Indicator 6.4.3, this column also applies in circumstances in which the population is stable or increasing due to extraordinary human intervention. </w:t>
      </w:r>
    </w:p>
    <w:p w:rsidR="00C504C5" w:rsidRPr="003D6E4F" w:rsidRDefault="00C504C5" w:rsidP="00C504C5">
      <w:pPr>
        <w:rPr>
          <w:rFonts w:ascii="Century Gothic" w:hAnsi="Century Gothic"/>
          <w:sz w:val="20"/>
        </w:rPr>
      </w:pPr>
    </w:p>
    <w:p w:rsidR="00A148C3" w:rsidRPr="003D6E4F" w:rsidRDefault="00A148C3">
      <w:pPr>
        <w:rPr>
          <w:rFonts w:ascii="Century Gothic" w:hAnsi="Century Gothic"/>
          <w:b/>
          <w:sz w:val="20"/>
        </w:rPr>
        <w:sectPr w:rsidR="00A148C3" w:rsidRPr="003D6E4F" w:rsidSect="00A148C3">
          <w:pgSz w:w="15840" w:h="12240" w:orient="landscape" w:code="1"/>
          <w:pgMar w:top="720" w:right="720" w:bottom="720" w:left="720" w:header="709" w:footer="709" w:gutter="0"/>
          <w:cols w:space="708"/>
          <w:docGrid w:linePitch="360"/>
        </w:sectPr>
      </w:pPr>
      <w:bookmarkStart w:id="0" w:name="_GoBack"/>
      <w:bookmarkEnd w:id="0"/>
    </w:p>
    <w:p w:rsidR="00A148C3" w:rsidRPr="003D6E4F" w:rsidRDefault="00A148C3">
      <w:pPr>
        <w:rPr>
          <w:rFonts w:ascii="Century Gothic" w:hAnsi="Century Gothic"/>
          <w:b/>
          <w:sz w:val="20"/>
        </w:rPr>
      </w:pPr>
    </w:p>
    <w:p w:rsidR="00A148C3" w:rsidRPr="003D6E4F" w:rsidRDefault="00A148C3">
      <w:pPr>
        <w:rPr>
          <w:rFonts w:ascii="Century Gothic" w:hAnsi="Century Gothic"/>
          <w:b/>
          <w:sz w:val="20"/>
        </w:rPr>
      </w:pPr>
    </w:p>
    <w:tbl>
      <w:tblPr>
        <w:tblW w:w="0" w:type="auto"/>
        <w:tblBorders>
          <w:top w:val="single" w:sz="18" w:space="0" w:color="31849B"/>
          <w:left w:val="single" w:sz="18" w:space="0" w:color="31849B"/>
          <w:bottom w:val="single" w:sz="18" w:space="0" w:color="31849B"/>
          <w:right w:val="single" w:sz="18" w:space="0" w:color="31849B"/>
          <w:insideH w:val="single" w:sz="18" w:space="0" w:color="31849B"/>
          <w:insideV w:val="single" w:sz="18" w:space="0" w:color="31849B"/>
        </w:tblBorders>
        <w:tblLook w:val="04A0" w:firstRow="1" w:lastRow="0" w:firstColumn="1" w:lastColumn="0" w:noHBand="0" w:noVBand="1"/>
      </w:tblPr>
      <w:tblGrid>
        <w:gridCol w:w="9464"/>
      </w:tblGrid>
      <w:tr w:rsidR="00A148C3" w:rsidRPr="003D6E4F" w:rsidTr="00E37964">
        <w:tc>
          <w:tcPr>
            <w:tcW w:w="9464" w:type="dxa"/>
            <w:shd w:val="clear" w:color="auto" w:fill="auto"/>
          </w:tcPr>
          <w:p w:rsidR="00A148C3" w:rsidRPr="003D6E4F" w:rsidRDefault="00A148C3" w:rsidP="00A148C3">
            <w:pPr>
              <w:widowControl w:val="0"/>
              <w:suppressAutoHyphens/>
              <w:rPr>
                <w:rFonts w:ascii="Century Gothic" w:eastAsia="SimSun" w:hAnsi="Century Gothic" w:cs="Mangal"/>
                <w:b/>
                <w:kern w:val="1"/>
                <w:sz w:val="20"/>
                <w:lang w:eastAsia="hi-IN" w:bidi="hi-IN"/>
              </w:rPr>
            </w:pPr>
            <w:r w:rsidRPr="003D6E4F">
              <w:rPr>
                <w:rFonts w:ascii="Century Gothic" w:eastAsia="SimSun" w:hAnsi="Century Gothic" w:cs="Mangal"/>
                <w:b/>
                <w:kern w:val="1"/>
                <w:sz w:val="20"/>
                <w:lang w:eastAsia="hi-IN" w:bidi="hi-IN"/>
              </w:rPr>
              <w:t>Explanatory Notes for Approach B</w:t>
            </w: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35% Benchmark for Disturbed Area</w:t>
            </w:r>
          </w:p>
          <w:p w:rsidR="00A148C3" w:rsidRPr="003D6E4F" w:rsidRDefault="00A148C3" w:rsidP="00A148C3">
            <w:pPr>
              <w:widowControl w:val="0"/>
              <w:suppressAutoHyphens/>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Approach B uses a disturbance level of 35% as the high risk threshold in Table 6.4.3.  The threshold is not intended to serve as a target level of disturbance, but as a level beyond which significant measures are to necessary to address the state of habitat on caribou ranges.  However 35% is not a ‘tipping point’ beyond which caribou population will switch from sustainable to unsustainable.  Rather this management threshold, prescribed by  Canada’s </w:t>
            </w:r>
            <w:r w:rsidRPr="003D6E4F">
              <w:rPr>
                <w:rFonts w:ascii="Century Gothic" w:eastAsia="SimSun" w:hAnsi="Century Gothic" w:cs="Mangal"/>
                <w:i/>
                <w:kern w:val="1"/>
                <w:sz w:val="20"/>
                <w:lang w:eastAsia="hi-IN" w:bidi="hi-IN"/>
              </w:rPr>
              <w:t>Federal Recovery Strategy</w:t>
            </w:r>
            <w:r w:rsidRPr="003D6E4F">
              <w:rPr>
                <w:rFonts w:ascii="Century Gothic" w:eastAsia="SimSun" w:hAnsi="Century Gothic" w:cs="Mangal"/>
                <w:kern w:val="1"/>
                <w:sz w:val="20"/>
                <w:lang w:eastAsia="hi-IN" w:bidi="hi-IN"/>
              </w:rPr>
              <w:t xml:space="preserve"> for the boreal population of woodland caribou, is a point along a continuum of risk for boreal caribou that carries with it some uncertainty. Specifically, the Federal Recovery Strategy notes that “</w:t>
            </w:r>
            <w:r w:rsidRPr="003D6E4F">
              <w:rPr>
                <w:rFonts w:ascii="Century Gothic" w:eastAsia="SimSun" w:hAnsi="Century Gothic" w:cs="Mangal"/>
                <w:i/>
                <w:kern w:val="1"/>
                <w:sz w:val="20"/>
                <w:lang w:eastAsia="hi-IN" w:bidi="hi-IN"/>
              </w:rPr>
              <w:t xml:space="preserve">This recovery strategy identifies 65% undisturbed habitat in a range as the disturbance management threshold, which provides a measurable probability (60%) for a local population to be self-sustaining. This threshold is considered a minimum threshold because at 65% undisturbed habitat there remains a significant risk (40%) that local populations will not be self-sustaining </w:t>
            </w:r>
            <w:r w:rsidRPr="003D6E4F">
              <w:rPr>
                <w:rFonts w:ascii="Century Gothic" w:eastAsia="SimSun" w:hAnsi="Century Gothic" w:cs="Mangal"/>
                <w:kern w:val="1"/>
                <w:sz w:val="20"/>
                <w:lang w:eastAsia="hi-IN" w:bidi="hi-IN"/>
              </w:rPr>
              <w:t xml:space="preserve">“. </w:t>
            </w:r>
          </w:p>
          <w:p w:rsidR="00A148C3" w:rsidRPr="003D6E4F" w:rsidRDefault="00A148C3" w:rsidP="00A148C3">
            <w:pPr>
              <w:widowControl w:val="0"/>
              <w:suppressAutoHyphens/>
              <w:rPr>
                <w:rFonts w:ascii="Century Gothic" w:eastAsia="SimSun" w:hAnsi="Century Gothic" w:cs="Mangal"/>
                <w:i/>
                <w:kern w:val="1"/>
                <w:sz w:val="20"/>
                <w:lang w:eastAsia="hi-IN" w:bidi="hi-IN"/>
              </w:rPr>
            </w:pP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Spatial Aspects</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Some </w:t>
            </w:r>
            <w:r w:rsidRPr="003D6E4F">
              <w:rPr>
                <w:rFonts w:ascii="Century Gothic" w:eastAsia="SimSun" w:hAnsi="Century Gothic" w:cs="Mangal"/>
                <w:i/>
                <w:kern w:val="1"/>
                <w:sz w:val="20"/>
                <w:lang w:eastAsia="hi-IN" w:bidi="hi-IN"/>
              </w:rPr>
              <w:t>Management Units</w:t>
            </w:r>
            <w:r w:rsidRPr="003D6E4F">
              <w:rPr>
                <w:rFonts w:ascii="Century Gothic" w:eastAsia="SimSun" w:hAnsi="Century Gothic" w:cs="Mangal"/>
                <w:kern w:val="1"/>
                <w:sz w:val="20"/>
                <w:lang w:eastAsia="hi-IN" w:bidi="hi-IN"/>
              </w:rPr>
              <w:t xml:space="preserve">* may include areas both within and outside </w:t>
            </w:r>
            <w:r w:rsidRPr="003D6E4F">
              <w:rPr>
                <w:rFonts w:ascii="Century Gothic" w:eastAsia="SimSun" w:hAnsi="Century Gothic" w:cs="Mangal"/>
                <w:i/>
                <w:kern w:val="1"/>
                <w:sz w:val="20"/>
                <w:lang w:eastAsia="hi-IN" w:bidi="hi-IN"/>
              </w:rPr>
              <w:t>caribou</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ranges</w:t>
            </w:r>
            <w:r w:rsidRPr="003D6E4F">
              <w:rPr>
                <w:rFonts w:ascii="Century Gothic" w:eastAsia="SimSun" w:hAnsi="Century Gothic" w:cs="Mangal"/>
                <w:kern w:val="1"/>
                <w:sz w:val="20"/>
                <w:lang w:eastAsia="hi-IN" w:bidi="hi-IN"/>
              </w:rPr>
              <w:t xml:space="preserve">*.  For this Approach, the management requirements identified in Table 6.4.3 are to be assessed based only on the area of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within </w:t>
            </w:r>
            <w:r w:rsidRPr="003D6E4F">
              <w:rPr>
                <w:rFonts w:ascii="Century Gothic" w:eastAsia="SimSun" w:hAnsi="Century Gothic" w:cs="Mangal"/>
                <w:i/>
                <w:kern w:val="1"/>
                <w:sz w:val="20"/>
                <w:lang w:eastAsia="hi-IN" w:bidi="hi-IN"/>
              </w:rPr>
              <w:t>caribou ranges</w:t>
            </w:r>
            <w:r w:rsidRPr="003D6E4F">
              <w:rPr>
                <w:rFonts w:ascii="Century Gothic" w:eastAsia="SimSun" w:hAnsi="Century Gothic" w:cs="Mangal"/>
                <w:kern w:val="1"/>
                <w:sz w:val="20"/>
                <w:lang w:eastAsia="hi-IN" w:bidi="hi-IN"/>
              </w:rPr>
              <w:t xml:space="preserve">*.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If a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extends into more than one </w:t>
            </w:r>
            <w:r w:rsidRPr="003D6E4F">
              <w:rPr>
                <w:rFonts w:ascii="Century Gothic" w:eastAsia="SimSun" w:hAnsi="Century Gothic" w:cs="Mangal"/>
                <w:i/>
                <w:kern w:val="1"/>
                <w:sz w:val="20"/>
                <w:lang w:eastAsia="hi-IN" w:bidi="hi-IN"/>
              </w:rPr>
              <w:t>caribou range</w:t>
            </w:r>
            <w:r w:rsidRPr="003D6E4F">
              <w:rPr>
                <w:rFonts w:ascii="Century Gothic" w:eastAsia="SimSun" w:hAnsi="Century Gothic" w:cs="Mangal"/>
                <w:kern w:val="1"/>
                <w:sz w:val="20"/>
                <w:lang w:eastAsia="hi-IN" w:bidi="hi-IN"/>
              </w:rPr>
              <w:t xml:space="preserve">*, this Approach’s requirements based on the level of disturbance within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are to be addressed separately for the distinct portions of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in each </w:t>
            </w:r>
            <w:r w:rsidRPr="003D6E4F">
              <w:rPr>
                <w:rFonts w:ascii="Century Gothic" w:eastAsia="SimSun" w:hAnsi="Century Gothic" w:cs="Mangal"/>
                <w:i/>
                <w:kern w:val="1"/>
                <w:sz w:val="20"/>
                <w:lang w:eastAsia="hi-IN" w:bidi="hi-IN"/>
              </w:rPr>
              <w:t>caribou range</w:t>
            </w:r>
            <w:r w:rsidRPr="003D6E4F">
              <w:rPr>
                <w:rFonts w:ascii="Century Gothic" w:eastAsia="SimSun" w:hAnsi="Century Gothic" w:cs="Mangal"/>
                <w:kern w:val="1"/>
                <w:sz w:val="20"/>
                <w:lang w:eastAsia="hi-IN" w:bidi="hi-IN"/>
              </w:rPr>
              <w:t xml:space="preserve">*.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Figures 1 to 3 in Appendix J provide examples of the Approach’s requirements in different situations.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The Importance of Population Information</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The framework in Table 6.4.3 is based on cumulative disturbance and caribou population status in </w:t>
            </w:r>
            <w:r w:rsidRPr="003D6E4F">
              <w:rPr>
                <w:rFonts w:ascii="Century Gothic" w:eastAsia="SimSun" w:hAnsi="Century Gothic" w:cs="Mangal"/>
                <w:i/>
                <w:kern w:val="1"/>
                <w:sz w:val="20"/>
                <w:lang w:eastAsia="hi-IN" w:bidi="hi-IN"/>
              </w:rPr>
              <w:t>caribou ranges</w:t>
            </w:r>
            <w:r w:rsidRPr="003D6E4F">
              <w:rPr>
                <w:rFonts w:ascii="Century Gothic" w:eastAsia="SimSun" w:hAnsi="Century Gothic" w:cs="Mangal"/>
                <w:kern w:val="1"/>
                <w:sz w:val="20"/>
                <w:lang w:eastAsia="hi-IN" w:bidi="hi-IN"/>
              </w:rPr>
              <w:t xml:space="preserve">*. The conventional means of evaluating caribou population status is through the use of data on demographic trends, such as population growth rate, calf recruitment, and female survival.  Table 6.4.3 recognizes this by specifically identifying management requirements in </w:t>
            </w:r>
            <w:r w:rsidRPr="003D6E4F">
              <w:rPr>
                <w:rFonts w:ascii="Century Gothic" w:eastAsia="SimSun" w:hAnsi="Century Gothic" w:cs="Mangal"/>
                <w:i/>
                <w:kern w:val="1"/>
                <w:sz w:val="20"/>
                <w:lang w:eastAsia="hi-IN" w:bidi="hi-IN"/>
              </w:rPr>
              <w:t>caribou</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ranges</w:t>
            </w:r>
            <w:r w:rsidRPr="003D6E4F">
              <w:rPr>
                <w:rFonts w:ascii="Century Gothic" w:eastAsia="SimSun" w:hAnsi="Century Gothic" w:cs="Mangal"/>
                <w:kern w:val="1"/>
                <w:sz w:val="20"/>
                <w:lang w:eastAsia="hi-IN" w:bidi="hi-IN"/>
              </w:rPr>
              <w:t>* in which the risk category is moderate or high and the range population status is either decreasing or unknown, and described in the last column in the table.</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There may be circumstances in which a caribou population is stable or increasing due to, or with the assistance of, extraordinary human intervention, such as predator control or fencing of large areas. Based on the weight of evidence, if a population is believed to be stable or increasing only because of such measures, the requirements associated with the population status of ”decreasing or unknown” should be used as a basis for evaluation of compliance with the requirements of Table 6.4.3.</w:t>
            </w:r>
          </w:p>
          <w:p w:rsidR="00A148C3" w:rsidRPr="003D6E4F" w:rsidRDefault="00A148C3" w:rsidP="00A148C3">
            <w:pPr>
              <w:widowControl w:val="0"/>
              <w:suppressAutoHyphens/>
              <w:rPr>
                <w:rFonts w:ascii="Century Gothic" w:eastAsia="SimSun" w:hAnsi="Century Gothic" w:cs="Mangal"/>
                <w:i/>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i/>
                <w:kern w:val="1"/>
                <w:sz w:val="20"/>
                <w:lang w:eastAsia="hi-IN" w:bidi="hi-IN"/>
              </w:rPr>
              <w:t>Terminology</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‘Habitat restoration,’ as used in Table 6.4.3, is the process of returning </w:t>
            </w:r>
            <w:r w:rsidRPr="003D6E4F">
              <w:rPr>
                <w:rFonts w:ascii="Century Gothic" w:eastAsia="SimSun" w:hAnsi="Century Gothic" w:cs="Mangal"/>
                <w:i/>
                <w:kern w:val="1"/>
                <w:sz w:val="20"/>
                <w:lang w:eastAsia="hi-IN" w:bidi="hi-IN"/>
              </w:rPr>
              <w:t>habitat</w:t>
            </w:r>
            <w:r w:rsidRPr="003D6E4F">
              <w:rPr>
                <w:rFonts w:ascii="Century Gothic" w:eastAsia="SimSun" w:hAnsi="Century Gothic" w:cs="Mangal"/>
                <w:kern w:val="1"/>
                <w:sz w:val="20"/>
                <w:lang w:eastAsia="hi-IN" w:bidi="hi-IN"/>
              </w:rPr>
              <w:t xml:space="preserve">* to a condition suitable for use by caribou and/or comparable to its condition prior to disturbance in the context of overall </w:t>
            </w:r>
            <w:r w:rsidRPr="003D6E4F">
              <w:rPr>
                <w:rFonts w:ascii="Century Gothic" w:eastAsia="SimSun" w:hAnsi="Century Gothic" w:cs="Mangal"/>
                <w:i/>
                <w:kern w:val="1"/>
                <w:sz w:val="20"/>
                <w:lang w:eastAsia="hi-IN" w:bidi="hi-IN"/>
              </w:rPr>
              <w:t>caribou range</w:t>
            </w:r>
            <w:r w:rsidRPr="003D6E4F">
              <w:rPr>
                <w:rFonts w:ascii="Century Gothic" w:eastAsia="SimSun" w:hAnsi="Century Gothic" w:cs="Mangal"/>
                <w:kern w:val="1"/>
                <w:sz w:val="20"/>
                <w:lang w:eastAsia="hi-IN" w:bidi="hi-IN"/>
              </w:rPr>
              <w:t xml:space="preserve">* condition. The ultimate intent of habitat restoration, is the </w:t>
            </w:r>
            <w:r w:rsidRPr="003D6E4F">
              <w:rPr>
                <w:rFonts w:ascii="Century Gothic" w:eastAsia="SimSun" w:hAnsi="Century Gothic" w:cs="Mangal"/>
                <w:kern w:val="1"/>
                <w:sz w:val="20"/>
                <w:lang w:eastAsia="hi-IN" w:bidi="hi-IN"/>
              </w:rPr>
              <w:lastRenderedPageBreak/>
              <w:t xml:space="preserve">recovery and persistence of caribou populations.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The term ‘net expansion of forest management within the range (based on cumulative disturbance)’ refers to an increase in cumulative disturbed area.  In this context, it is possible to harvest an area of previously unharvested forest after a comparably-sized area of disturbed forest has returned to an undisturbed state (that is, after it has been restored).  Also, harvesting within an existing cumulative disturbance footprint does not result in an expansion in disturbance. In these circumstances, the total area of disturbance would not increase and there would be no net expansion of forest management.</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i/>
                <w:kern w:val="1"/>
                <w:sz w:val="20"/>
                <w:lang w:eastAsia="hi-IN" w:bidi="hi-IN"/>
              </w:rPr>
              <w:t>‘Best efforts’</w:t>
            </w:r>
            <w:r w:rsidRPr="003D6E4F">
              <w:rPr>
                <w:rFonts w:ascii="Century Gothic" w:eastAsia="SimSun" w:hAnsi="Century Gothic" w:cs="Mangal"/>
                <w:kern w:val="1"/>
                <w:sz w:val="20"/>
                <w:lang w:eastAsia="hi-IN" w:bidi="hi-IN"/>
              </w:rPr>
              <w:t xml:space="preserve">* are identified in requirement 2 of this Approach .  A </w:t>
            </w:r>
            <w:r w:rsidRPr="003D6E4F">
              <w:rPr>
                <w:rFonts w:ascii="Century Gothic" w:eastAsia="SimSun" w:hAnsi="Century Gothic" w:cs="Mangal"/>
                <w:i/>
                <w:kern w:val="1"/>
                <w:sz w:val="20"/>
                <w:lang w:eastAsia="hi-IN" w:bidi="hi-IN"/>
              </w:rPr>
              <w:t>best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effort</w:t>
            </w:r>
            <w:r w:rsidRPr="003D6E4F">
              <w:rPr>
                <w:rFonts w:ascii="Century Gothic" w:eastAsia="SimSun" w:hAnsi="Century Gothic" w:cs="Mangal"/>
                <w:kern w:val="1"/>
                <w:sz w:val="20"/>
                <w:lang w:eastAsia="hi-IN" w:bidi="hi-IN"/>
              </w:rPr>
              <w:t xml:space="preserve">* is not the same as an obligatory requirement, but it requires </w:t>
            </w:r>
            <w:r w:rsidRPr="003D6E4F">
              <w:rPr>
                <w:rFonts w:ascii="Century Gothic" w:eastAsia="SimSun" w:hAnsi="Century Gothic" w:cs="Mangal"/>
                <w:i/>
                <w:kern w:val="1"/>
                <w:sz w:val="20"/>
                <w:lang w:eastAsia="hi-IN" w:bidi="hi-IN"/>
              </w:rPr>
              <w:t>The</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Organization</w:t>
            </w:r>
            <w:r w:rsidRPr="003D6E4F">
              <w:rPr>
                <w:rFonts w:ascii="Century Gothic" w:eastAsia="SimSun" w:hAnsi="Century Gothic" w:cs="Mangal"/>
                <w:kern w:val="1"/>
                <w:sz w:val="20"/>
                <w:lang w:eastAsia="hi-IN" w:bidi="hi-IN"/>
              </w:rPr>
              <w:t xml:space="preserve">* to make persistent and sincere attempts to address a requirement.  See the glossary for a complete definition of </w:t>
            </w:r>
            <w:r w:rsidRPr="003D6E4F">
              <w:rPr>
                <w:rFonts w:ascii="Century Gothic" w:eastAsia="SimSun" w:hAnsi="Century Gothic" w:cs="Mangal"/>
                <w:i/>
                <w:kern w:val="1"/>
                <w:sz w:val="20"/>
                <w:lang w:eastAsia="hi-IN" w:bidi="hi-IN"/>
              </w:rPr>
              <w:t>best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efforts</w:t>
            </w:r>
            <w:r w:rsidRPr="003D6E4F">
              <w:rPr>
                <w:rFonts w:ascii="Century Gothic" w:eastAsia="SimSun" w:hAnsi="Century Gothic" w:cs="Mangal"/>
                <w:kern w:val="1"/>
                <w:sz w:val="20"/>
                <w:lang w:eastAsia="hi-IN" w:bidi="hi-IN"/>
              </w:rPr>
              <w:t xml:space="preserve">*.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i/>
                <w:kern w:val="1"/>
                <w:sz w:val="20"/>
                <w:lang w:eastAsia="hi-IN" w:bidi="hi-IN"/>
              </w:rPr>
              <w:t>Strong Evidence of Sufficiency</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In natural circumstances disturbance across a </w:t>
            </w:r>
            <w:r w:rsidRPr="003D6E4F">
              <w:rPr>
                <w:rFonts w:ascii="Century Gothic" w:eastAsia="SimSun" w:hAnsi="Century Gothic" w:cs="Mangal"/>
                <w:i/>
                <w:kern w:val="1"/>
                <w:sz w:val="20"/>
                <w:lang w:eastAsia="hi-IN" w:bidi="hi-IN"/>
              </w:rPr>
              <w:t>caribou</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range</w:t>
            </w:r>
            <w:r w:rsidRPr="003D6E4F">
              <w:rPr>
                <w:rFonts w:ascii="Century Gothic" w:eastAsia="SimSun" w:hAnsi="Century Gothic" w:cs="Mangal"/>
                <w:kern w:val="1"/>
                <w:sz w:val="20"/>
                <w:lang w:eastAsia="hi-IN" w:bidi="hi-IN"/>
              </w:rPr>
              <w:t xml:space="preserve">* is not evenly distributed.  The requirements of this Approach recognize this, and allow levels of disturbance within those portions of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that overlap </w:t>
            </w:r>
            <w:r w:rsidRPr="003D6E4F">
              <w:rPr>
                <w:rFonts w:ascii="Century Gothic" w:eastAsia="SimSun" w:hAnsi="Century Gothic" w:cs="Mangal"/>
                <w:i/>
                <w:kern w:val="1"/>
                <w:sz w:val="20"/>
                <w:lang w:eastAsia="hi-IN" w:bidi="hi-IN"/>
              </w:rPr>
              <w:t>caribou ranges</w:t>
            </w:r>
            <w:r w:rsidRPr="003D6E4F">
              <w:rPr>
                <w:rFonts w:ascii="Century Gothic" w:eastAsia="SimSun" w:hAnsi="Century Gothic" w:cs="Mangal"/>
                <w:kern w:val="1"/>
                <w:sz w:val="20"/>
                <w:lang w:eastAsia="hi-IN" w:bidi="hi-IN"/>
              </w:rPr>
              <w:t xml:space="preserve">* to exceed 35%.  However, the requirements for permitting that level of disturbance are stringent.  Levels of disturbance beyond 35% may only occur where there is strong evidence of the sufficiency of other aspects of </w:t>
            </w:r>
            <w:r w:rsidRPr="003D6E4F">
              <w:rPr>
                <w:rFonts w:ascii="Century Gothic" w:eastAsia="SimSun" w:hAnsi="Century Gothic" w:cs="Mangal"/>
                <w:i/>
                <w:kern w:val="1"/>
                <w:sz w:val="20"/>
                <w:lang w:eastAsia="hi-IN" w:bidi="hi-IN"/>
              </w:rPr>
              <w:t>habitat</w:t>
            </w:r>
            <w:r w:rsidRPr="003D6E4F">
              <w:rPr>
                <w:rFonts w:ascii="Century Gothic" w:eastAsia="SimSun" w:hAnsi="Century Gothic" w:cs="Mangal"/>
                <w:kern w:val="1"/>
                <w:sz w:val="20"/>
                <w:lang w:eastAsia="hi-IN" w:bidi="hi-IN"/>
              </w:rPr>
              <w:t xml:space="preserve">* quality within the portion of the caribou range* that occurs within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For this indicator, strong evidence of the sufficiency of other aspects of habitat quality is addressed by ensuring that the requirements of all of the following indicators are met:  6.8.1 (</w:t>
            </w:r>
            <w:r w:rsidRPr="003D6E4F">
              <w:rPr>
                <w:rFonts w:ascii="Century Gothic" w:eastAsia="SimSun" w:hAnsi="Century Gothic" w:cs="Mangal"/>
                <w:i/>
                <w:kern w:val="1"/>
                <w:sz w:val="20"/>
                <w:lang w:eastAsia="hi-IN" w:bidi="hi-IN"/>
              </w:rPr>
              <w:t>Forest types</w:t>
            </w:r>
            <w:r w:rsidRPr="003D6E4F">
              <w:rPr>
                <w:rFonts w:ascii="Century Gothic" w:eastAsia="SimSun" w:hAnsi="Century Gothic" w:cs="Mangal"/>
                <w:kern w:val="1"/>
                <w:sz w:val="20"/>
                <w:lang w:eastAsia="hi-IN" w:bidi="hi-IN"/>
              </w:rPr>
              <w:t>* and age classes), 6.8.2 (Forest patches), 6.8.3 (</w:t>
            </w:r>
            <w:r w:rsidRPr="003D6E4F">
              <w:rPr>
                <w:rFonts w:ascii="Century Gothic" w:eastAsia="SimSun" w:hAnsi="Century Gothic" w:cs="Mangal"/>
                <w:i/>
                <w:kern w:val="1"/>
                <w:sz w:val="20"/>
                <w:lang w:eastAsia="hi-IN" w:bidi="hi-IN"/>
              </w:rPr>
              <w:t>Connectivity</w:t>
            </w:r>
            <w:r w:rsidRPr="003D6E4F">
              <w:rPr>
                <w:rFonts w:ascii="Century Gothic" w:eastAsia="SimSun" w:hAnsi="Century Gothic" w:cs="Mangal"/>
                <w:kern w:val="1"/>
                <w:sz w:val="20"/>
                <w:lang w:eastAsia="hi-IN" w:bidi="hi-IN"/>
              </w:rPr>
              <w:t xml:space="preserve">*), 6.8.4 (Access management) and requirements related to intact forest landscapes in Principle 9.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Cumulative Disturbance</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Cumulative disturbance is the proportion of a range with combined anthropogenic and natural disturbances less than a benchmark age.  A commonly-used benchmark age has been 40 years (e.g. Environment Canada 2011), however there is uncertainty about the broad applicability of this benchmark.  Different boreal forest regions are characterised by varying disturbance ecologies and there is also variability in the relationship between the level of cumulative disturbance and caribou productivity.  A benchmark of 40 years can  be used in the absence of an empirical basis for another benchmark as explained below in the discussion of Requirement 1.</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 xml:space="preserve">Requirement 1 – Measures of cumulative disturbance </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This requirement identifies that approaches other than those used by </w:t>
            </w:r>
            <w:r w:rsidRPr="003D6E4F">
              <w:rPr>
                <w:rFonts w:ascii="Century Gothic" w:eastAsia="SimSun" w:hAnsi="Century Gothic" w:cs="Mangal"/>
                <w:i/>
                <w:kern w:val="1"/>
                <w:sz w:val="20"/>
                <w:lang w:eastAsia="hi-IN" w:bidi="hi-IN"/>
              </w:rPr>
              <w:t>Environment Canada</w:t>
            </w:r>
            <w:r w:rsidRPr="003D6E4F">
              <w:rPr>
                <w:rFonts w:ascii="Century Gothic" w:eastAsia="SimSun" w:hAnsi="Century Gothic" w:cs="Mangal"/>
                <w:kern w:val="1"/>
                <w:sz w:val="20"/>
                <w:lang w:eastAsia="hi-IN" w:bidi="hi-IN"/>
              </w:rPr>
              <w:t xml:space="preserve"> may be used in quantifying cumulative disturbance.  This refers to the increasingly standard practice by provinces and territories to use provincial/territorial datasets to quantify disturbance, rather than the national disturbance layer in Environment Canada (2011).   If used, the alternate approach </w:t>
            </w:r>
            <w:r w:rsidR="006E235C" w:rsidRPr="003D6E4F">
              <w:rPr>
                <w:rFonts w:ascii="Century Gothic" w:eastAsia="SimSun" w:hAnsi="Century Gothic" w:cs="Mangal"/>
                <w:kern w:val="1"/>
                <w:sz w:val="20"/>
                <w:lang w:eastAsia="hi-IN" w:bidi="hi-IN"/>
              </w:rPr>
              <w:t xml:space="preserve">should be </w:t>
            </w:r>
            <w:r w:rsidRPr="003D6E4F">
              <w:rPr>
                <w:rFonts w:ascii="Century Gothic" w:eastAsia="SimSun" w:hAnsi="Century Gothic" w:cs="Mangal"/>
                <w:kern w:val="1"/>
                <w:sz w:val="20"/>
                <w:lang w:eastAsia="hi-IN" w:bidi="hi-IN"/>
              </w:rPr>
              <w:t xml:space="preserve">based on empirical evidence supported by </w:t>
            </w:r>
            <w:r w:rsidRPr="003D6E4F">
              <w:rPr>
                <w:rFonts w:ascii="Century Gothic" w:eastAsia="SimSun" w:hAnsi="Century Gothic" w:cs="Mangal"/>
                <w:i/>
                <w:kern w:val="1"/>
                <w:sz w:val="20"/>
                <w:lang w:eastAsia="hi-IN" w:bidi="hi-IN"/>
              </w:rPr>
              <w:t>expert</w:t>
            </w:r>
            <w:r w:rsidRPr="003D6E4F">
              <w:rPr>
                <w:rFonts w:ascii="Century Gothic" w:eastAsia="SimSun" w:hAnsi="Century Gothic" w:cs="Mangal"/>
                <w:kern w:val="1"/>
                <w:sz w:val="20"/>
                <w:lang w:eastAsia="hi-IN" w:bidi="hi-IN"/>
              </w:rPr>
              <w:t xml:space="preserve">* opinion.  Note that it is not required for the </w:t>
            </w:r>
            <w:r w:rsidRPr="003D6E4F">
              <w:rPr>
                <w:rFonts w:ascii="Century Gothic" w:eastAsia="SimSun" w:hAnsi="Century Gothic" w:cs="Mangal"/>
                <w:i/>
                <w:kern w:val="1"/>
                <w:sz w:val="20"/>
                <w:lang w:eastAsia="hi-IN" w:bidi="hi-IN"/>
              </w:rPr>
              <w:t>expert</w:t>
            </w:r>
            <w:r w:rsidRPr="003D6E4F">
              <w:rPr>
                <w:rFonts w:ascii="Century Gothic" w:eastAsia="SimSun" w:hAnsi="Century Gothic" w:cs="Mangal"/>
                <w:kern w:val="1"/>
                <w:sz w:val="20"/>
                <w:lang w:eastAsia="hi-IN" w:bidi="hi-IN"/>
              </w:rPr>
              <w:t xml:space="preserve">* to be independent. Definitions of </w:t>
            </w:r>
            <w:r w:rsidRPr="003D6E4F">
              <w:rPr>
                <w:rFonts w:ascii="Century Gothic" w:eastAsia="SimSun" w:hAnsi="Century Gothic" w:cs="Mangal"/>
                <w:i/>
                <w:kern w:val="1"/>
                <w:sz w:val="20"/>
                <w:lang w:eastAsia="hi-IN" w:bidi="hi-IN"/>
              </w:rPr>
              <w:t>expert</w:t>
            </w:r>
            <w:r w:rsidRPr="003D6E4F">
              <w:rPr>
                <w:rFonts w:ascii="Century Gothic" w:eastAsia="SimSun" w:hAnsi="Century Gothic" w:cs="Mangal"/>
                <w:kern w:val="1"/>
                <w:sz w:val="20"/>
                <w:lang w:eastAsia="hi-IN" w:bidi="hi-IN"/>
              </w:rPr>
              <w:t xml:space="preserve">* and </w:t>
            </w:r>
            <w:r w:rsidRPr="003D6E4F">
              <w:rPr>
                <w:rFonts w:ascii="Century Gothic" w:eastAsia="SimSun" w:hAnsi="Century Gothic" w:cs="Mangal"/>
                <w:i/>
                <w:kern w:val="1"/>
                <w:sz w:val="20"/>
                <w:lang w:eastAsia="hi-IN" w:bidi="hi-IN"/>
              </w:rPr>
              <w:t>independent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expert</w:t>
            </w:r>
            <w:r w:rsidRPr="003D6E4F">
              <w:rPr>
                <w:rFonts w:ascii="Century Gothic" w:eastAsia="SimSun" w:hAnsi="Century Gothic" w:cs="Mangal"/>
                <w:kern w:val="1"/>
                <w:sz w:val="20"/>
                <w:lang w:eastAsia="hi-IN" w:bidi="hi-IN"/>
              </w:rPr>
              <w:t xml:space="preserve">* are provided in the glossary.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i/>
                <w:kern w:val="1"/>
                <w:sz w:val="20"/>
                <w:lang w:eastAsia="hi-IN" w:bidi="hi-IN"/>
              </w:rPr>
            </w:pPr>
            <w:r w:rsidRPr="003D6E4F">
              <w:rPr>
                <w:rFonts w:ascii="Century Gothic" w:eastAsia="SimSun" w:hAnsi="Century Gothic" w:cs="Mangal"/>
                <w:i/>
                <w:kern w:val="1"/>
                <w:sz w:val="20"/>
                <w:lang w:eastAsia="hi-IN" w:bidi="hi-IN"/>
              </w:rPr>
              <w:t>Requirement 2 – Best efforts to keep projected levels of cumulative disturbance below 35%</w:t>
            </w:r>
          </w:p>
          <w:p w:rsidR="00A148C3" w:rsidRPr="003D6E4F" w:rsidRDefault="00A148C3" w:rsidP="00A148C3">
            <w:pPr>
              <w:widowControl w:val="0"/>
              <w:suppressAutoHyphens/>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  In the boreal forests, large natural disturbances, such as fire or windthrow may significantly affect levels of cumulative disturbance on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Units</w:t>
            </w:r>
            <w:r w:rsidRPr="003D6E4F">
              <w:rPr>
                <w:rFonts w:ascii="Century Gothic" w:eastAsia="SimSun" w:hAnsi="Century Gothic" w:cs="Mangal"/>
                <w:kern w:val="1"/>
                <w:sz w:val="20"/>
                <w:lang w:eastAsia="hi-IN" w:bidi="hi-IN"/>
              </w:rPr>
              <w:t xml:space="preserve">* and </w:t>
            </w:r>
            <w:r w:rsidRPr="003D6E4F">
              <w:rPr>
                <w:rFonts w:ascii="Century Gothic" w:eastAsia="SimSun" w:hAnsi="Century Gothic" w:cs="Mangal"/>
                <w:i/>
                <w:kern w:val="1"/>
                <w:sz w:val="20"/>
                <w:lang w:eastAsia="hi-IN" w:bidi="hi-IN"/>
              </w:rPr>
              <w:t>caribou ranges</w:t>
            </w:r>
            <w:r w:rsidRPr="003D6E4F">
              <w:rPr>
                <w:rFonts w:ascii="Century Gothic" w:eastAsia="SimSun" w:hAnsi="Century Gothic" w:cs="Mangal"/>
                <w:kern w:val="1"/>
                <w:sz w:val="20"/>
                <w:lang w:eastAsia="hi-IN" w:bidi="hi-IN"/>
              </w:rPr>
              <w:t xml:space="preserve">* and add to overall risk to caribou persistence in a given </w:t>
            </w:r>
            <w:r w:rsidRPr="003D6E4F">
              <w:rPr>
                <w:rFonts w:ascii="Century Gothic" w:eastAsia="SimSun" w:hAnsi="Century Gothic" w:cs="Mangal"/>
                <w:i/>
                <w:kern w:val="1"/>
                <w:sz w:val="20"/>
                <w:lang w:eastAsia="hi-IN" w:bidi="hi-IN"/>
              </w:rPr>
              <w:t>caribou range</w:t>
            </w:r>
            <w:r w:rsidRPr="003D6E4F">
              <w:rPr>
                <w:rFonts w:ascii="Century Gothic" w:eastAsia="SimSun" w:hAnsi="Century Gothic" w:cs="Mangal"/>
                <w:kern w:val="1"/>
                <w:sz w:val="20"/>
                <w:lang w:eastAsia="hi-IN" w:bidi="hi-IN"/>
              </w:rPr>
              <w:t xml:space="preserve">*.  Large disturbances outside </w:t>
            </w:r>
            <w:r w:rsidRPr="003D6E4F">
              <w:rPr>
                <w:rFonts w:ascii="Century Gothic" w:eastAsia="SimSun" w:hAnsi="Century Gothic" w:cs="Mangal"/>
                <w:kern w:val="1"/>
                <w:sz w:val="20"/>
                <w:lang w:eastAsia="hi-IN" w:bidi="hi-IN"/>
              </w:rPr>
              <w:lastRenderedPageBreak/>
              <w:t xml:space="preserve">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may affect the level of cumulative disturbance in the </w:t>
            </w:r>
            <w:r w:rsidRPr="003D6E4F">
              <w:rPr>
                <w:rFonts w:ascii="Century Gothic" w:eastAsia="SimSun" w:hAnsi="Century Gothic" w:cs="Mangal"/>
                <w:i/>
                <w:kern w:val="1"/>
                <w:sz w:val="20"/>
                <w:lang w:eastAsia="hi-IN" w:bidi="hi-IN"/>
              </w:rPr>
              <w:t>caribou range</w:t>
            </w:r>
            <w:r w:rsidRPr="003D6E4F">
              <w:rPr>
                <w:rFonts w:ascii="Century Gothic" w:eastAsia="SimSun" w:hAnsi="Century Gothic" w:cs="Mangal"/>
                <w:kern w:val="1"/>
                <w:sz w:val="20"/>
                <w:lang w:eastAsia="hi-IN" w:bidi="hi-IN"/>
              </w:rPr>
              <w:t xml:space="preserve">* in which the forest </w:t>
            </w:r>
            <w:r w:rsidRPr="003D6E4F">
              <w:rPr>
                <w:rFonts w:ascii="Century Gothic" w:eastAsia="SimSun" w:hAnsi="Century Gothic" w:cs="Mangal"/>
                <w:i/>
                <w:kern w:val="1"/>
                <w:sz w:val="20"/>
                <w:lang w:eastAsia="hi-IN" w:bidi="hi-IN"/>
              </w:rPr>
              <w:t>Management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Unit</w:t>
            </w:r>
            <w:r w:rsidRPr="003D6E4F">
              <w:rPr>
                <w:rFonts w:ascii="Century Gothic" w:eastAsia="SimSun" w:hAnsi="Century Gothic" w:cs="Mangal"/>
                <w:kern w:val="1"/>
                <w:sz w:val="20"/>
                <w:lang w:eastAsia="hi-IN" w:bidi="hi-IN"/>
              </w:rPr>
              <w:t xml:space="preserve">* exists.  Organizations should consult with experts to identify whether and how to adjust to management activities following natural disturbances. </w:t>
            </w:r>
          </w:p>
          <w:p w:rsidR="00A148C3" w:rsidRPr="003D6E4F" w:rsidRDefault="00A148C3" w:rsidP="00A148C3">
            <w:pPr>
              <w:widowControl w:val="0"/>
              <w:suppressAutoHyphens/>
              <w:rPr>
                <w:rFonts w:ascii="Century Gothic" w:eastAsia="SimSun" w:hAnsi="Century Gothic" w:cs="Mangal"/>
                <w:kern w:val="1"/>
                <w:sz w:val="20"/>
                <w:lang w:eastAsia="hi-IN" w:bidi="hi-IN"/>
              </w:rPr>
            </w:pPr>
          </w:p>
          <w:p w:rsidR="00A148C3" w:rsidRPr="003D6E4F" w:rsidRDefault="00A148C3" w:rsidP="00A148C3">
            <w:pPr>
              <w:widowControl w:val="0"/>
              <w:suppressAutoHyphens/>
              <w:rPr>
                <w:rFonts w:ascii="Century Gothic" w:eastAsia="SimSun" w:hAnsi="Century Gothic" w:cs="Mangal"/>
                <w:b/>
                <w:kern w:val="1"/>
                <w:sz w:val="20"/>
                <w:lang w:eastAsia="hi-IN" w:bidi="hi-IN"/>
              </w:rPr>
            </w:pPr>
            <w:r w:rsidRPr="003D6E4F">
              <w:rPr>
                <w:rFonts w:ascii="Century Gothic" w:eastAsia="SimSun" w:hAnsi="Century Gothic" w:cs="Mangal"/>
                <w:b/>
                <w:kern w:val="1"/>
                <w:sz w:val="20"/>
                <w:lang w:eastAsia="hi-IN" w:bidi="hi-IN"/>
              </w:rPr>
              <w:t>Explanatory Notes for Approach C</w:t>
            </w:r>
          </w:p>
          <w:p w:rsidR="00A148C3" w:rsidRPr="003D6E4F" w:rsidRDefault="00A148C3" w:rsidP="00A148C3">
            <w:pPr>
              <w:widowControl w:val="0"/>
              <w:suppressAutoHyphens/>
              <w:rPr>
                <w:rFonts w:ascii="Century Gothic" w:eastAsia="SimSun" w:hAnsi="Century Gothic" w:cs="Mangal"/>
                <w:b/>
                <w:kern w:val="1"/>
                <w:sz w:val="20"/>
                <w:lang w:eastAsia="hi-IN" w:bidi="hi-IN"/>
              </w:rPr>
            </w:pPr>
            <w:r w:rsidRPr="003D6E4F">
              <w:rPr>
                <w:rFonts w:ascii="Century Gothic" w:eastAsia="SimSun" w:hAnsi="Century Gothic" w:cs="Mangal"/>
                <w:kern w:val="1"/>
                <w:sz w:val="20"/>
                <w:lang w:eastAsia="hi-IN" w:bidi="hi-IN"/>
              </w:rPr>
              <w:t xml:space="preserve"> In recognition that the scientific basis for managing caribou habitat continues to evolve, this Approach provides a means to implement management other than that identified by Approach B.  For example, scientific investigations may provide data specific to </w:t>
            </w:r>
            <w:r w:rsidRPr="003D6E4F">
              <w:rPr>
                <w:rFonts w:ascii="Century Gothic" w:eastAsia="SimSun" w:hAnsi="Century Gothic" w:cs="Mangal"/>
                <w:i/>
                <w:kern w:val="1"/>
                <w:sz w:val="20"/>
                <w:lang w:eastAsia="hi-IN" w:bidi="hi-IN"/>
              </w:rPr>
              <w:t>caribou ranges</w:t>
            </w:r>
            <w:r w:rsidRPr="003D6E4F">
              <w:rPr>
                <w:rFonts w:ascii="Century Gothic" w:eastAsia="SimSun" w:hAnsi="Century Gothic" w:cs="Mangal"/>
                <w:kern w:val="1"/>
                <w:sz w:val="20"/>
                <w:lang w:eastAsia="hi-IN" w:bidi="hi-IN"/>
              </w:rPr>
              <w:t xml:space="preserve">* or ecological regions that are more appropriate to use than the calibrated relationship between caribou productivity and level of cumulative disturbance provided in the </w:t>
            </w:r>
            <w:r w:rsidRPr="003D6E4F">
              <w:rPr>
                <w:rFonts w:ascii="Century Gothic" w:eastAsia="SimSun" w:hAnsi="Century Gothic" w:cs="Mangal"/>
                <w:i/>
                <w:kern w:val="1"/>
                <w:sz w:val="20"/>
                <w:lang w:eastAsia="hi-IN" w:bidi="hi-IN"/>
              </w:rPr>
              <w:t>Federal Recovery Strategy</w:t>
            </w:r>
            <w:r w:rsidRPr="003D6E4F">
              <w:rPr>
                <w:rFonts w:ascii="Century Gothic" w:eastAsia="SimSun" w:hAnsi="Century Gothic" w:cs="Mangal"/>
                <w:kern w:val="1"/>
                <w:sz w:val="20"/>
                <w:lang w:eastAsia="hi-IN" w:bidi="hi-IN"/>
              </w:rPr>
              <w:t xml:space="preserve">. Provided that those new data and related interpretations have a credible empirical basis, a relationship other than that incorporated into the disturbance levels that are used in Table 6.4.3 could be employed.  A risk management approach remains preferred even if new data or interpretations are used.  </w:t>
            </w:r>
          </w:p>
        </w:tc>
      </w:tr>
    </w:tbl>
    <w:p w:rsidR="00A148C3" w:rsidRPr="003D6E4F" w:rsidRDefault="00A148C3" w:rsidP="00A148C3">
      <w:pPr>
        <w:widowControl w:val="0"/>
        <w:suppressAutoHyphens/>
        <w:rPr>
          <w:rFonts w:ascii="Century Gothic" w:eastAsia="SimSun" w:hAnsi="Century Gothic" w:cs="Mangal"/>
          <w:kern w:val="1"/>
          <w:sz w:val="20"/>
          <w:lang w:eastAsia="hi-IN" w:bidi="hi-IN"/>
        </w:rPr>
      </w:pPr>
    </w:p>
    <w:p w:rsidR="00274759" w:rsidRPr="003D6E4F" w:rsidRDefault="00274759">
      <w:pPr>
        <w:rPr>
          <w:rFonts w:ascii="Century Gothic" w:hAnsi="Century Gothic"/>
          <w:b/>
          <w:sz w:val="20"/>
        </w:rPr>
      </w:pPr>
      <w:r w:rsidRPr="003D6E4F">
        <w:rPr>
          <w:rFonts w:ascii="Century Gothic" w:hAnsi="Century Gothic"/>
          <w:b/>
          <w:sz w:val="20"/>
        </w:rPr>
        <w:br w:type="page"/>
      </w:r>
    </w:p>
    <w:p w:rsidR="00274759" w:rsidRPr="003D6E4F" w:rsidRDefault="00274759" w:rsidP="00274759">
      <w:pPr>
        <w:widowControl w:val="0"/>
        <w:suppressAutoHyphens/>
        <w:spacing w:after="200" w:line="259" w:lineRule="auto"/>
        <w:contextualSpacing/>
        <w:rPr>
          <w:rFonts w:ascii="Century Gothic" w:hAnsi="Century Gothic"/>
          <w:b/>
          <w:sz w:val="20"/>
        </w:rPr>
      </w:pPr>
    </w:p>
    <w:p w:rsidR="00274759" w:rsidRPr="003D6E4F" w:rsidRDefault="00274759" w:rsidP="00274759">
      <w:pPr>
        <w:widowControl w:val="0"/>
        <w:suppressAutoHyphens/>
        <w:spacing w:after="200" w:line="259" w:lineRule="auto"/>
        <w:contextualSpacing/>
        <w:rPr>
          <w:rFonts w:ascii="Century Gothic" w:hAnsi="Century Gothic"/>
          <w:b/>
          <w:sz w:val="20"/>
        </w:rPr>
      </w:pPr>
      <w:r w:rsidRPr="003D6E4F">
        <w:rPr>
          <w:rFonts w:ascii="Century Gothic" w:hAnsi="Century Gothic"/>
          <w:b/>
          <w:sz w:val="20"/>
        </w:rPr>
        <w:t>Indicator 6.1.3 – Range of Natural Variation</w:t>
      </w:r>
      <w:r w:rsidR="006D2E3C" w:rsidRPr="003D6E4F">
        <w:rPr>
          <w:rFonts w:ascii="Century Gothic" w:hAnsi="Century Gothic"/>
          <w:b/>
          <w:sz w:val="20"/>
        </w:rPr>
        <w:t xml:space="preserve"> (</w:t>
      </w:r>
      <w:r w:rsidR="006D2E3C" w:rsidRPr="003D6E4F">
        <w:rPr>
          <w:rFonts w:ascii="Century Gothic" w:hAnsi="Century Gothic"/>
          <w:b/>
          <w:i/>
          <w:sz w:val="20"/>
        </w:rPr>
        <w:t>This indicator is provided here as it is referred to in Indicators 6.8.1 and 6.8.2.  Testing of the Caribou Indicator does not require assessment of this indicato</w:t>
      </w:r>
      <w:r w:rsidR="006D2E3C" w:rsidRPr="003D6E4F">
        <w:rPr>
          <w:rFonts w:ascii="Century Gothic" w:hAnsi="Century Gothic"/>
          <w:b/>
          <w:sz w:val="20"/>
        </w:rPr>
        <w:t>r</w:t>
      </w:r>
      <w:r w:rsidR="006D2E3C" w:rsidRPr="003D6E4F">
        <w:rPr>
          <w:rFonts w:ascii="Century Gothic" w:hAnsi="Century Gothic"/>
          <w:sz w:val="20"/>
        </w:rPr>
        <w:t>)</w:t>
      </w:r>
    </w:p>
    <w:p w:rsidR="00274759" w:rsidRPr="003D6E4F" w:rsidRDefault="00274759" w:rsidP="00274759">
      <w:pPr>
        <w:spacing w:after="200" w:line="259" w:lineRule="auto"/>
        <w:ind w:left="720"/>
        <w:contextualSpacing/>
        <w:rPr>
          <w:rFonts w:ascii="Century Gothic" w:eastAsia="SimSun" w:hAnsi="Century Gothic" w:cs="Arial"/>
          <w:b/>
          <w:kern w:val="1"/>
          <w:sz w:val="20"/>
          <w:lang w:eastAsia="hi-IN" w:bidi="hi-IN"/>
        </w:rPr>
      </w:pPr>
    </w:p>
    <w:p w:rsidR="00274759" w:rsidRPr="003D6E4F" w:rsidRDefault="00274759" w:rsidP="00274759">
      <w:pPr>
        <w:widowControl w:val="0"/>
        <w:suppressAutoHyphens/>
        <w:spacing w:after="200" w:line="259" w:lineRule="auto"/>
        <w:contextualSpacing/>
        <w:rPr>
          <w:rFonts w:ascii="Century Gothic" w:eastAsia="SimSun" w:hAnsi="Century Gothic" w:cs="Arial"/>
          <w:b/>
          <w:kern w:val="1"/>
          <w:sz w:val="20"/>
          <w:lang w:eastAsia="hi-IN" w:bidi="hi-IN"/>
        </w:rPr>
      </w:pPr>
      <w:r w:rsidRPr="003D6E4F">
        <w:rPr>
          <w:rFonts w:ascii="Century Gothic" w:eastAsia="SimSun" w:hAnsi="Century Gothic" w:cs="Arial"/>
          <w:kern w:val="1"/>
          <w:sz w:val="20"/>
          <w:lang w:eastAsia="hi-IN" w:bidi="hi-IN"/>
        </w:rPr>
        <w:t>Appropriate to the scale, intensity and risk of forest management operations, an assessment of the stand-level composition of the forest is made using the one of the following three approaches (A,B,or C) that is most appropriate:</w:t>
      </w:r>
    </w:p>
    <w:p w:rsidR="00274759" w:rsidRPr="003D6E4F" w:rsidRDefault="00274759" w:rsidP="00274759">
      <w:pPr>
        <w:spacing w:after="200" w:line="259" w:lineRule="auto"/>
        <w:ind w:left="72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6"/>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In </w:t>
      </w:r>
      <w:r w:rsidRPr="003D6E4F">
        <w:rPr>
          <w:rFonts w:ascii="Century Gothic" w:eastAsia="SimSun" w:hAnsi="Century Gothic" w:cs="Arial"/>
          <w:i/>
          <w:kern w:val="1"/>
          <w:sz w:val="20"/>
          <w:lang w:eastAsia="hi-IN" w:bidi="hi-IN"/>
        </w:rPr>
        <w:t>Management units</w:t>
      </w:r>
      <w:r w:rsidRPr="003D6E4F">
        <w:rPr>
          <w:rFonts w:ascii="Century Gothic" w:eastAsia="SimSun" w:hAnsi="Century Gothic" w:cs="Arial"/>
          <w:kern w:val="1"/>
          <w:sz w:val="20"/>
          <w:lang w:eastAsia="hi-IN" w:bidi="hi-IN"/>
        </w:rPr>
        <w:t xml:space="preserve">* with a long history of forest management or settlement, and where the forest is significantly different from the </w:t>
      </w:r>
      <w:r w:rsidRPr="003D6E4F">
        <w:rPr>
          <w:rFonts w:ascii="Century Gothic" w:eastAsia="SimSun" w:hAnsi="Century Gothic" w:cs="Arial"/>
          <w:i/>
          <w:kern w:val="1"/>
          <w:sz w:val="20"/>
          <w:lang w:eastAsia="hi-IN" w:bidi="hi-IN"/>
        </w:rPr>
        <w:t>pre-industrial forest</w:t>
      </w:r>
      <w:r w:rsidRPr="003D6E4F">
        <w:rPr>
          <w:rFonts w:ascii="Century Gothic" w:eastAsia="SimSun" w:hAnsi="Century Gothic" w:cs="Arial"/>
          <w:kern w:val="1"/>
          <w:sz w:val="20"/>
          <w:lang w:eastAsia="hi-IN" w:bidi="hi-IN"/>
        </w:rPr>
        <w:t>* in terms of landscape patterns, species and age class distributions, the present nature of the forest is characterized, addressing:</w:t>
      </w:r>
    </w:p>
    <w:p w:rsidR="00274759" w:rsidRPr="003D6E4F" w:rsidRDefault="00274759" w:rsidP="00274759">
      <w:pPr>
        <w:spacing w:after="200" w:line="259" w:lineRule="auto"/>
        <w:ind w:left="108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7"/>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The distribution of </w:t>
      </w:r>
      <w:r w:rsidRPr="003D6E4F">
        <w:rPr>
          <w:rFonts w:ascii="Century Gothic" w:eastAsia="SimSun" w:hAnsi="Century Gothic" w:cs="Arial"/>
          <w:i/>
          <w:kern w:val="1"/>
          <w:sz w:val="20"/>
          <w:lang w:eastAsia="hi-IN" w:bidi="hi-IN"/>
        </w:rPr>
        <w:t>forest types*</w:t>
      </w:r>
      <w:r w:rsidRPr="003D6E4F">
        <w:rPr>
          <w:rFonts w:ascii="Century Gothic" w:eastAsia="SimSun" w:hAnsi="Century Gothic" w:cs="Arial"/>
          <w:kern w:val="1"/>
          <w:sz w:val="20"/>
          <w:lang w:eastAsia="hi-IN" w:bidi="hi-IN"/>
        </w:rPr>
        <w:t xml:space="preserve"> (quantitative information); </w:t>
      </w:r>
    </w:p>
    <w:p w:rsidR="00274759" w:rsidRPr="003D6E4F" w:rsidRDefault="00274759" w:rsidP="00274759">
      <w:pPr>
        <w:widowControl w:val="0"/>
        <w:numPr>
          <w:ilvl w:val="0"/>
          <w:numId w:val="27"/>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The age class distribution of </w:t>
      </w:r>
      <w:r w:rsidRPr="003D6E4F">
        <w:rPr>
          <w:rFonts w:ascii="Century Gothic" w:eastAsia="SimSun" w:hAnsi="Century Gothic" w:cs="Arial"/>
          <w:i/>
          <w:kern w:val="1"/>
          <w:sz w:val="20"/>
          <w:lang w:eastAsia="hi-IN" w:bidi="hi-IN"/>
        </w:rPr>
        <w:t>forest types</w:t>
      </w:r>
      <w:r w:rsidRPr="003D6E4F">
        <w:rPr>
          <w:rFonts w:ascii="Century Gothic" w:eastAsia="SimSun" w:hAnsi="Century Gothic" w:cs="Arial"/>
          <w:kern w:val="1"/>
          <w:sz w:val="20"/>
          <w:lang w:eastAsia="hi-IN" w:bidi="hi-IN"/>
        </w:rPr>
        <w:t>* (quantitative information); and</w:t>
      </w:r>
    </w:p>
    <w:p w:rsidR="00274759" w:rsidRPr="003D6E4F" w:rsidRDefault="00274759" w:rsidP="00274759">
      <w:pPr>
        <w:widowControl w:val="0"/>
        <w:numPr>
          <w:ilvl w:val="0"/>
          <w:numId w:val="27"/>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Stand-level elements of the </w:t>
      </w:r>
      <w:r w:rsidRPr="003D6E4F">
        <w:rPr>
          <w:rFonts w:ascii="Century Gothic" w:eastAsia="SimSun" w:hAnsi="Century Gothic" w:cs="Arial"/>
          <w:i/>
          <w:kern w:val="1"/>
          <w:sz w:val="20"/>
          <w:lang w:eastAsia="hi-IN" w:bidi="hi-IN"/>
        </w:rPr>
        <w:t>pre-industrial forest</w:t>
      </w:r>
      <w:r w:rsidRPr="003D6E4F">
        <w:rPr>
          <w:rFonts w:ascii="Century Gothic" w:eastAsia="SimSun" w:hAnsi="Century Gothic" w:cs="Arial"/>
          <w:kern w:val="1"/>
          <w:sz w:val="20"/>
          <w:lang w:eastAsia="hi-IN" w:bidi="hi-IN"/>
        </w:rPr>
        <w:t>* missing or under-represented from the present landscape (quantitative and descriptive information as appropriate).</w:t>
      </w:r>
    </w:p>
    <w:p w:rsidR="00274759" w:rsidRPr="003D6E4F" w:rsidRDefault="00274759" w:rsidP="00274759">
      <w:pPr>
        <w:spacing w:after="200" w:line="259" w:lineRule="auto"/>
        <w:ind w:left="180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6"/>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In </w:t>
      </w:r>
      <w:r w:rsidRPr="003D6E4F">
        <w:rPr>
          <w:rFonts w:ascii="Century Gothic" w:eastAsia="SimSun" w:hAnsi="Century Gothic" w:cs="Arial"/>
          <w:i/>
          <w:kern w:val="1"/>
          <w:sz w:val="20"/>
          <w:lang w:eastAsia="hi-IN" w:bidi="hi-IN"/>
        </w:rPr>
        <w:t>Management units</w:t>
      </w:r>
      <w:r w:rsidRPr="003D6E4F">
        <w:rPr>
          <w:rFonts w:ascii="Century Gothic" w:eastAsia="SimSun" w:hAnsi="Century Gothic" w:cs="Arial"/>
          <w:kern w:val="1"/>
          <w:sz w:val="20"/>
          <w:lang w:eastAsia="hi-IN" w:bidi="hi-IN"/>
        </w:rPr>
        <w:t xml:space="preserve">* where human use of the forest has not significantly altered landscape patterns from </w:t>
      </w:r>
      <w:r w:rsidRPr="003D6E4F">
        <w:rPr>
          <w:rFonts w:ascii="Century Gothic" w:eastAsia="SimSun" w:hAnsi="Century Gothic" w:cs="Arial"/>
          <w:i/>
          <w:kern w:val="1"/>
          <w:sz w:val="20"/>
          <w:lang w:eastAsia="hi-IN" w:bidi="hi-IN"/>
        </w:rPr>
        <w:t>pre-industrial</w:t>
      </w:r>
      <w:r w:rsidRPr="003D6E4F">
        <w:rPr>
          <w:rFonts w:ascii="Century Gothic" w:eastAsia="SimSun" w:hAnsi="Century Gothic" w:cs="Arial"/>
          <w:kern w:val="1"/>
          <w:sz w:val="20"/>
          <w:lang w:eastAsia="hi-IN" w:bidi="hi-IN"/>
        </w:rPr>
        <w:t xml:space="preserve">* conditions and sufficient information is available,  an analysis of the </w:t>
      </w:r>
      <w:r w:rsidRPr="003D6E4F">
        <w:rPr>
          <w:rFonts w:ascii="Century Gothic" w:eastAsia="SimSun" w:hAnsi="Century Gothic" w:cs="Arial"/>
          <w:i/>
          <w:kern w:val="1"/>
          <w:sz w:val="20"/>
          <w:lang w:eastAsia="hi-IN" w:bidi="hi-IN"/>
        </w:rPr>
        <w:t>Range of Natural Variation</w:t>
      </w:r>
      <w:r w:rsidRPr="003D6E4F">
        <w:rPr>
          <w:rFonts w:ascii="Century Gothic" w:eastAsia="SimSun" w:hAnsi="Century Gothic" w:cs="Arial"/>
          <w:kern w:val="1"/>
          <w:sz w:val="20"/>
          <w:lang w:eastAsia="hi-IN" w:bidi="hi-IN"/>
        </w:rPr>
        <w:t>* has been prepared and includes:</w:t>
      </w:r>
    </w:p>
    <w:p w:rsidR="00274759" w:rsidRPr="003D6E4F" w:rsidRDefault="00274759" w:rsidP="00274759">
      <w:pPr>
        <w:spacing w:after="200" w:line="259" w:lineRule="auto"/>
        <w:ind w:left="108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8"/>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An assessment of the natural range of the amount of each </w:t>
      </w:r>
      <w:r w:rsidRPr="003D6E4F">
        <w:rPr>
          <w:rFonts w:ascii="Century Gothic" w:eastAsia="SimSun" w:hAnsi="Century Gothic" w:cs="Arial"/>
          <w:i/>
          <w:kern w:val="1"/>
          <w:sz w:val="20"/>
          <w:lang w:eastAsia="hi-IN" w:bidi="hi-IN"/>
        </w:rPr>
        <w:t>forest type*;</w:t>
      </w:r>
    </w:p>
    <w:p w:rsidR="00274759" w:rsidRPr="003D6E4F" w:rsidRDefault="00274759" w:rsidP="00274759">
      <w:pPr>
        <w:widowControl w:val="0"/>
        <w:numPr>
          <w:ilvl w:val="0"/>
          <w:numId w:val="28"/>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An assessment of the natural range of </w:t>
      </w:r>
      <w:r w:rsidRPr="003D6E4F">
        <w:rPr>
          <w:rFonts w:ascii="Century Gothic" w:eastAsia="SimSun" w:hAnsi="Century Gothic" w:cs="Arial"/>
          <w:i/>
          <w:kern w:val="1"/>
          <w:sz w:val="20"/>
          <w:lang w:eastAsia="hi-IN" w:bidi="hi-IN"/>
        </w:rPr>
        <w:t>forest types*</w:t>
      </w:r>
      <w:r w:rsidRPr="003D6E4F">
        <w:rPr>
          <w:rFonts w:ascii="Century Gothic" w:eastAsia="SimSun" w:hAnsi="Century Gothic" w:cs="Arial"/>
          <w:kern w:val="1"/>
          <w:sz w:val="20"/>
          <w:lang w:eastAsia="hi-IN" w:bidi="hi-IN"/>
        </w:rPr>
        <w:t xml:space="preserve"> by </w:t>
      </w:r>
      <w:r w:rsidRPr="003D6E4F">
        <w:rPr>
          <w:rFonts w:ascii="Century Gothic" w:eastAsia="SimSun" w:hAnsi="Century Gothic" w:cs="Arial"/>
          <w:i/>
          <w:kern w:val="1"/>
          <w:sz w:val="20"/>
          <w:lang w:eastAsia="hi-IN" w:bidi="hi-IN"/>
        </w:rPr>
        <w:t>age class*</w:t>
      </w:r>
      <w:r w:rsidRPr="003D6E4F">
        <w:rPr>
          <w:rFonts w:ascii="Century Gothic" w:eastAsia="SimSun" w:hAnsi="Century Gothic" w:cs="Arial"/>
          <w:kern w:val="1"/>
          <w:sz w:val="20"/>
          <w:lang w:eastAsia="hi-IN" w:bidi="hi-IN"/>
        </w:rPr>
        <w:t>; and</w:t>
      </w:r>
    </w:p>
    <w:p w:rsidR="00274759" w:rsidRPr="003D6E4F" w:rsidRDefault="00274759" w:rsidP="00274759">
      <w:pPr>
        <w:widowControl w:val="0"/>
        <w:numPr>
          <w:ilvl w:val="0"/>
          <w:numId w:val="28"/>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An assessment of the natural range of disturbance sizes and sizes of post-disturbance remnant patches.</w:t>
      </w:r>
    </w:p>
    <w:p w:rsidR="00274759" w:rsidRPr="003D6E4F" w:rsidRDefault="00274759" w:rsidP="00274759">
      <w:pPr>
        <w:spacing w:after="200" w:line="259" w:lineRule="auto"/>
        <w:ind w:left="1800"/>
        <w:contextualSpacing/>
        <w:rPr>
          <w:rFonts w:ascii="Century Gothic" w:eastAsia="SimSun" w:hAnsi="Century Gothic" w:cs="Arial"/>
          <w:kern w:val="1"/>
          <w:sz w:val="20"/>
          <w:lang w:eastAsia="hi-IN" w:bidi="hi-IN"/>
        </w:rPr>
      </w:pPr>
    </w:p>
    <w:p w:rsidR="00274759" w:rsidRPr="003D6E4F" w:rsidRDefault="00274759" w:rsidP="00274759">
      <w:pPr>
        <w:spacing w:after="200" w:line="259" w:lineRule="auto"/>
        <w:ind w:left="1080"/>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For items 1 and 2 in this list, the analysis characterizes the </w:t>
      </w:r>
      <w:r w:rsidRPr="003D6E4F">
        <w:rPr>
          <w:rFonts w:ascii="Century Gothic" w:eastAsia="SimSun" w:hAnsi="Century Gothic" w:cs="Arial"/>
          <w:i/>
          <w:kern w:val="1"/>
          <w:sz w:val="20"/>
          <w:lang w:eastAsia="hi-IN" w:bidi="hi-IN"/>
        </w:rPr>
        <w:t>Range of Natural Variation</w:t>
      </w:r>
      <w:r w:rsidRPr="003D6E4F">
        <w:rPr>
          <w:rFonts w:ascii="Century Gothic" w:eastAsia="SimSun" w:hAnsi="Century Gothic" w:cs="Arial"/>
          <w:kern w:val="1"/>
          <w:sz w:val="20"/>
          <w:lang w:eastAsia="hi-IN" w:bidi="hi-IN"/>
        </w:rPr>
        <w:t xml:space="preserve">* by identifying the upper and lower extremes of the range and measures of variance or dispersion between the extremes (for example, </w:t>
      </w:r>
      <w:r w:rsidRPr="003D6E4F">
        <w:rPr>
          <w:rFonts w:ascii="Century Gothic" w:eastAsia="SimSun" w:hAnsi="Century Gothic" w:cs="Arial"/>
          <w:i/>
          <w:kern w:val="1"/>
          <w:sz w:val="20"/>
          <w:lang w:eastAsia="hi-IN" w:bidi="hi-IN"/>
        </w:rPr>
        <w:t>the interquartile ranges*</w:t>
      </w:r>
      <w:r w:rsidRPr="003D6E4F">
        <w:rPr>
          <w:rFonts w:ascii="Century Gothic" w:eastAsia="SimSun" w:hAnsi="Century Gothic" w:cs="Arial"/>
          <w:kern w:val="1"/>
          <w:sz w:val="20"/>
          <w:lang w:eastAsia="hi-IN" w:bidi="hi-IN"/>
        </w:rPr>
        <w:t>)</w:t>
      </w:r>
    </w:p>
    <w:p w:rsidR="00274759" w:rsidRPr="003D6E4F" w:rsidRDefault="00274759" w:rsidP="00274759">
      <w:pPr>
        <w:spacing w:after="200" w:line="259" w:lineRule="auto"/>
        <w:ind w:left="180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6"/>
        </w:numPr>
        <w:suppressAutoHyphens/>
        <w:spacing w:after="200" w:line="259" w:lineRule="auto"/>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In </w:t>
      </w:r>
      <w:r w:rsidRPr="003D6E4F">
        <w:rPr>
          <w:rFonts w:ascii="Century Gothic" w:eastAsia="SimSun" w:hAnsi="Century Gothic" w:cs="Arial"/>
          <w:i/>
          <w:kern w:val="1"/>
          <w:sz w:val="20"/>
          <w:lang w:eastAsia="hi-IN" w:bidi="hi-IN"/>
        </w:rPr>
        <w:t>Management units</w:t>
      </w:r>
      <w:r w:rsidRPr="003D6E4F">
        <w:rPr>
          <w:rFonts w:ascii="Century Gothic" w:eastAsia="SimSun" w:hAnsi="Century Gothic" w:cs="Arial"/>
          <w:kern w:val="1"/>
          <w:sz w:val="20"/>
          <w:lang w:eastAsia="hi-IN" w:bidi="hi-IN"/>
        </w:rPr>
        <w:t xml:space="preserve">* where human use of the forest has not significantly altered landscape patterns from pre-industrial conditions, but sufficient information is not available or analyses have not been prepared to assess the </w:t>
      </w:r>
      <w:r w:rsidRPr="003D6E4F">
        <w:rPr>
          <w:rFonts w:ascii="Century Gothic" w:eastAsia="SimSun" w:hAnsi="Century Gothic" w:cs="Arial"/>
          <w:i/>
          <w:kern w:val="1"/>
          <w:sz w:val="20"/>
          <w:lang w:eastAsia="hi-IN" w:bidi="hi-IN"/>
        </w:rPr>
        <w:t>Range of Natural Variation</w:t>
      </w:r>
      <w:r w:rsidRPr="003D6E4F">
        <w:rPr>
          <w:rFonts w:ascii="Century Gothic" w:eastAsia="SimSun" w:hAnsi="Century Gothic" w:cs="Arial"/>
          <w:kern w:val="1"/>
          <w:sz w:val="20"/>
          <w:lang w:eastAsia="hi-IN" w:bidi="hi-IN"/>
        </w:rPr>
        <w:t>* as required in part B of this indicator, the present nature of forest cover is characterized, addressing:</w:t>
      </w:r>
    </w:p>
    <w:p w:rsidR="00274759" w:rsidRPr="003D6E4F" w:rsidRDefault="00274759" w:rsidP="00274759">
      <w:pPr>
        <w:spacing w:after="200" w:line="259" w:lineRule="auto"/>
        <w:ind w:left="1080"/>
        <w:contextualSpacing/>
        <w:rPr>
          <w:rFonts w:ascii="Century Gothic" w:eastAsia="SimSun" w:hAnsi="Century Gothic" w:cs="Arial"/>
          <w:kern w:val="1"/>
          <w:sz w:val="20"/>
          <w:lang w:eastAsia="hi-IN" w:bidi="hi-IN"/>
        </w:rPr>
      </w:pPr>
    </w:p>
    <w:p w:rsidR="00274759" w:rsidRPr="003D6E4F" w:rsidRDefault="00274759" w:rsidP="00274759">
      <w:pPr>
        <w:widowControl w:val="0"/>
        <w:numPr>
          <w:ilvl w:val="0"/>
          <w:numId w:val="29"/>
        </w:numPr>
        <w:suppressAutoHyphens/>
        <w:spacing w:after="200" w:line="259" w:lineRule="auto"/>
        <w:ind w:left="1800"/>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The distribution of </w:t>
      </w:r>
      <w:r w:rsidRPr="003D6E4F">
        <w:rPr>
          <w:rFonts w:ascii="Century Gothic" w:eastAsia="SimSun" w:hAnsi="Century Gothic" w:cs="Arial"/>
          <w:i/>
          <w:kern w:val="1"/>
          <w:sz w:val="20"/>
          <w:lang w:eastAsia="hi-IN" w:bidi="hi-IN"/>
        </w:rPr>
        <w:t>forest types</w:t>
      </w:r>
      <w:r w:rsidRPr="003D6E4F">
        <w:rPr>
          <w:rFonts w:ascii="Century Gothic" w:eastAsia="SimSun" w:hAnsi="Century Gothic" w:cs="Arial"/>
          <w:kern w:val="1"/>
          <w:sz w:val="20"/>
          <w:lang w:eastAsia="hi-IN" w:bidi="hi-IN"/>
        </w:rPr>
        <w:t>* (quantitative information)</w:t>
      </w:r>
    </w:p>
    <w:p w:rsidR="00274759" w:rsidRPr="003D6E4F" w:rsidRDefault="00274759" w:rsidP="00274759">
      <w:pPr>
        <w:widowControl w:val="0"/>
        <w:numPr>
          <w:ilvl w:val="0"/>
          <w:numId w:val="29"/>
        </w:numPr>
        <w:suppressAutoHyphens/>
        <w:spacing w:after="200" w:line="259" w:lineRule="auto"/>
        <w:ind w:left="1800"/>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The age class distribution of </w:t>
      </w:r>
      <w:r w:rsidRPr="003D6E4F">
        <w:rPr>
          <w:rFonts w:ascii="Century Gothic" w:eastAsia="SimSun" w:hAnsi="Century Gothic" w:cs="Arial"/>
          <w:i/>
          <w:kern w:val="1"/>
          <w:sz w:val="20"/>
          <w:lang w:eastAsia="hi-IN" w:bidi="hi-IN"/>
        </w:rPr>
        <w:t>forest types*</w:t>
      </w:r>
      <w:r w:rsidRPr="003D6E4F">
        <w:rPr>
          <w:rFonts w:ascii="Century Gothic" w:eastAsia="SimSun" w:hAnsi="Century Gothic" w:cs="Arial"/>
          <w:kern w:val="1"/>
          <w:sz w:val="20"/>
          <w:lang w:eastAsia="hi-IN" w:bidi="hi-IN"/>
        </w:rPr>
        <w:t xml:space="preserve"> (quantitative information)</w:t>
      </w:r>
    </w:p>
    <w:p w:rsidR="00274759" w:rsidRPr="003D6E4F" w:rsidRDefault="00274759" w:rsidP="00274759">
      <w:pPr>
        <w:widowControl w:val="0"/>
        <w:numPr>
          <w:ilvl w:val="0"/>
          <w:numId w:val="29"/>
        </w:numPr>
        <w:suppressAutoHyphens/>
        <w:spacing w:after="200" w:line="259" w:lineRule="auto"/>
        <w:ind w:left="1800"/>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The distribution of patch sizes.</w:t>
      </w:r>
    </w:p>
    <w:p w:rsidR="00274759" w:rsidRPr="003D6E4F" w:rsidRDefault="00274759" w:rsidP="00274759">
      <w:pPr>
        <w:spacing w:after="200" w:line="259" w:lineRule="auto"/>
        <w:ind w:left="720"/>
        <w:contextualSpacing/>
        <w:rPr>
          <w:rFonts w:ascii="Century Gothic" w:eastAsia="SimSun" w:hAnsi="Century Gothic" w:cs="Arial"/>
          <w:kern w:val="1"/>
          <w:sz w:val="20"/>
          <w:lang w:eastAsia="hi-IN" w:bidi="hi-IN"/>
        </w:rPr>
      </w:pPr>
    </w:p>
    <w:p w:rsidR="00274759" w:rsidRPr="003D6E4F" w:rsidRDefault="00274759" w:rsidP="00274759">
      <w:pPr>
        <w:spacing w:after="200" w:line="259" w:lineRule="auto"/>
        <w:ind w:left="1080"/>
        <w:contextualSpacing/>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In addition, a process is in place and is being implemented to gather information and conduct analyses so as to be able to characterize the </w:t>
      </w:r>
      <w:r w:rsidRPr="003D6E4F">
        <w:rPr>
          <w:rFonts w:ascii="Century Gothic" w:eastAsia="SimSun" w:hAnsi="Century Gothic" w:cs="Arial"/>
          <w:i/>
          <w:kern w:val="1"/>
          <w:sz w:val="20"/>
          <w:lang w:eastAsia="hi-IN" w:bidi="hi-IN"/>
        </w:rPr>
        <w:t>Range of Natural Variation</w:t>
      </w:r>
      <w:r w:rsidRPr="003D6E4F">
        <w:rPr>
          <w:rFonts w:ascii="Century Gothic" w:eastAsia="SimSun" w:hAnsi="Century Gothic" w:cs="Arial"/>
          <w:kern w:val="1"/>
          <w:sz w:val="20"/>
          <w:lang w:eastAsia="hi-IN" w:bidi="hi-IN"/>
        </w:rPr>
        <w:t xml:space="preserve">* as described in component B of this indicator. </w:t>
      </w:r>
    </w:p>
    <w:p w:rsidR="00274759" w:rsidRPr="003D6E4F" w:rsidRDefault="00274759" w:rsidP="00274759">
      <w:pPr>
        <w:spacing w:after="200" w:line="259" w:lineRule="auto"/>
        <w:ind w:left="1800"/>
        <w:contextualSpacing/>
        <w:rPr>
          <w:rFonts w:ascii="Century Gothic" w:eastAsia="SimSun" w:hAnsi="Century Gothic" w:cs="Arial"/>
          <w:kern w:val="1"/>
          <w:sz w:val="20"/>
          <w:lang w:eastAsia="hi-IN" w:bidi="hi-IN"/>
        </w:rPr>
      </w:pPr>
    </w:p>
    <w:p w:rsidR="00274759" w:rsidRPr="003D6E4F" w:rsidRDefault="00274759" w:rsidP="00274759">
      <w:pPr>
        <w:widowControl w:val="0"/>
        <w:suppressAutoHyphens/>
        <w:ind w:left="720"/>
        <w:rPr>
          <w:rFonts w:ascii="Century Gothic" w:eastAsia="SimSun" w:hAnsi="Century Gothic" w:cs="Arial"/>
          <w:b/>
          <w:kern w:val="1"/>
          <w:sz w:val="20"/>
          <w:lang w:eastAsia="hi-IN" w:bidi="hi-IN"/>
        </w:rPr>
      </w:pPr>
    </w:p>
    <w:p w:rsidR="00274759" w:rsidRPr="003D6E4F" w:rsidRDefault="003D6E4F" w:rsidP="00274759">
      <w:pPr>
        <w:widowControl w:val="0"/>
        <w:suppressAutoHyphens/>
        <w:rPr>
          <w:rFonts w:ascii="Century Gothic" w:eastAsia="SimSun" w:hAnsi="Century Gothic" w:cs="Arial"/>
          <w:b/>
          <w:kern w:val="1"/>
          <w:sz w:val="20"/>
          <w:lang w:eastAsia="hi-IN" w:bidi="hi-IN"/>
        </w:rPr>
      </w:pPr>
      <w:r w:rsidRPr="003D6E4F">
        <w:rPr>
          <w:rFonts w:ascii="Century Gothic" w:eastAsia="SimSun" w:hAnsi="Century Gothic" w:cs="Mangal"/>
          <w:noProof/>
          <w:kern w:val="1"/>
          <w:sz w:val="20"/>
          <w:lang w:eastAsia="en-CA"/>
        </w:rPr>
        <w:lastRenderedPageBreak/>
        <mc:AlternateContent>
          <mc:Choice Requires="wps">
            <w:drawing>
              <wp:inline distT="0" distB="0" distL="0" distR="0">
                <wp:extent cx="5909945" cy="4327525"/>
                <wp:effectExtent l="20320" t="22860" r="22860" b="21590"/>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33464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59" w:rsidRDefault="00274759" w:rsidP="00274759">
                            <w:pPr>
                              <w:rPr>
                                <w:rFonts w:ascii="Century Gothic" w:hAnsi="Century Gothic"/>
                                <w:sz w:val="18"/>
                                <w:szCs w:val="18"/>
                              </w:rPr>
                            </w:pPr>
                            <w:r>
                              <w:rPr>
                                <w:rFonts w:ascii="Century Gothic" w:hAnsi="Century Gothic"/>
                                <w:sz w:val="18"/>
                                <w:szCs w:val="18"/>
                              </w:rPr>
                              <w:t xml:space="preserve">Data analyses required in this indicator are used in subsequent indicators that address different aspects of forest condition (e.g. </w:t>
                            </w:r>
                            <w:r w:rsidRPr="00A05BCE">
                              <w:rPr>
                                <w:rFonts w:ascii="Century Gothic" w:hAnsi="Century Gothic"/>
                                <w:sz w:val="18"/>
                                <w:szCs w:val="18"/>
                              </w:rPr>
                              <w:t>6.8.1 forest community composition and 6.8.2 large forest patches</w:t>
                            </w:r>
                            <w:r>
                              <w:rPr>
                                <w:rFonts w:ascii="Century Gothic" w:hAnsi="Century Gothic"/>
                                <w:sz w:val="18"/>
                                <w:szCs w:val="18"/>
                              </w:rPr>
                              <w:t>).  This indicator recognizes that different circumstances exist regarding forest landscapes and data availability that affect the type of analyses that are possible and appropriate to use in subsequent indicators.  Three circumstances (A,B, and C) are recognized:</w:t>
                            </w:r>
                          </w:p>
                          <w:p w:rsidR="00274759" w:rsidRDefault="00274759" w:rsidP="00274759">
                            <w:pPr>
                              <w:rPr>
                                <w:rFonts w:ascii="Century Gothic" w:hAnsi="Century Gothic"/>
                                <w:sz w:val="18"/>
                                <w:szCs w:val="18"/>
                              </w:rPr>
                            </w:pPr>
                            <w:r>
                              <w:rPr>
                                <w:rFonts w:ascii="Century Gothic" w:hAnsi="Century Gothic"/>
                                <w:sz w:val="18"/>
                                <w:szCs w:val="18"/>
                              </w:rPr>
                              <w:t xml:space="preserve"> </w:t>
                            </w:r>
                          </w:p>
                          <w:p w:rsidR="00274759" w:rsidRDefault="00274759" w:rsidP="00274759">
                            <w:pPr>
                              <w:widowControl w:val="0"/>
                              <w:numPr>
                                <w:ilvl w:val="0"/>
                                <w:numId w:val="30"/>
                              </w:numPr>
                              <w:suppressAutoHyphens/>
                              <w:rPr>
                                <w:rFonts w:ascii="Century Gothic" w:hAnsi="Century Gothic"/>
                                <w:sz w:val="18"/>
                                <w:szCs w:val="18"/>
                              </w:rPr>
                            </w:pPr>
                            <w:r>
                              <w:rPr>
                                <w:rFonts w:ascii="Century Gothic" w:hAnsi="Century Gothic"/>
                                <w:sz w:val="18"/>
                                <w:szCs w:val="18"/>
                              </w:rPr>
                              <w:t xml:space="preserve">A –This case applies to conditions such as exist in the Maritimes, southern Quebec, and southern Ontario where there is a long history of settlement and forest management and the present forest cover is significantly different from the pre-industrial forest. </w:t>
                            </w:r>
                          </w:p>
                          <w:p w:rsidR="00274759" w:rsidRPr="00D0303A" w:rsidRDefault="00274759" w:rsidP="00274759">
                            <w:pPr>
                              <w:widowControl w:val="0"/>
                              <w:numPr>
                                <w:ilvl w:val="0"/>
                                <w:numId w:val="30"/>
                              </w:numPr>
                              <w:suppressAutoHyphens/>
                              <w:rPr>
                                <w:rFonts w:ascii="Century Gothic" w:hAnsi="Century Gothic"/>
                                <w:sz w:val="18"/>
                                <w:szCs w:val="18"/>
                              </w:rPr>
                            </w:pPr>
                            <w:r w:rsidRPr="0060715D">
                              <w:rPr>
                                <w:rFonts w:ascii="Century Gothic" w:hAnsi="Century Gothic"/>
                                <w:sz w:val="18"/>
                                <w:szCs w:val="18"/>
                              </w:rPr>
                              <w:t xml:space="preserve">B - </w:t>
                            </w:r>
                            <w:r>
                              <w:rPr>
                                <w:rFonts w:ascii="Century Gothic" w:hAnsi="Century Gothic" w:cs="Arial"/>
                                <w:sz w:val="18"/>
                                <w:szCs w:val="18"/>
                              </w:rPr>
                              <w:t xml:space="preserve">This case applies to conditions such as exist in </w:t>
                            </w:r>
                            <w:r w:rsidRPr="00D0303A">
                              <w:rPr>
                                <w:rFonts w:ascii="Century Gothic" w:hAnsi="Century Gothic" w:cs="Arial"/>
                                <w:sz w:val="18"/>
                                <w:szCs w:val="18"/>
                              </w:rPr>
                              <w:t>northern Ontario</w:t>
                            </w:r>
                            <w:r>
                              <w:rPr>
                                <w:rFonts w:ascii="Century Gothic" w:hAnsi="Century Gothic" w:cs="Arial"/>
                                <w:sz w:val="18"/>
                                <w:szCs w:val="18"/>
                              </w:rPr>
                              <w:t xml:space="preserve"> and other places where forest is still the main land cover and sufficient data exist and analyses of the </w:t>
                            </w:r>
                            <w:r w:rsidRPr="00D0303A">
                              <w:rPr>
                                <w:rFonts w:ascii="Century Gothic" w:hAnsi="Century Gothic" w:cs="Arial"/>
                                <w:i/>
                                <w:sz w:val="18"/>
                                <w:szCs w:val="18"/>
                              </w:rPr>
                              <w:t>Range of Natural Variation</w:t>
                            </w:r>
                            <w:r>
                              <w:rPr>
                                <w:rFonts w:ascii="Century Gothic" w:hAnsi="Century Gothic" w:cs="Arial"/>
                                <w:i/>
                                <w:sz w:val="18"/>
                                <w:szCs w:val="18"/>
                              </w:rPr>
                              <w:t>*</w:t>
                            </w:r>
                            <w:r>
                              <w:rPr>
                                <w:rFonts w:ascii="Century Gothic" w:hAnsi="Century Gothic" w:cs="Arial"/>
                                <w:sz w:val="18"/>
                                <w:szCs w:val="18"/>
                              </w:rPr>
                              <w:t xml:space="preserve"> have been prepared.  </w:t>
                            </w:r>
                          </w:p>
                          <w:p w:rsidR="00274759" w:rsidRPr="0010736F" w:rsidRDefault="00274759" w:rsidP="00274759">
                            <w:pPr>
                              <w:widowControl w:val="0"/>
                              <w:numPr>
                                <w:ilvl w:val="0"/>
                                <w:numId w:val="30"/>
                              </w:numPr>
                              <w:suppressAutoHyphens/>
                              <w:rPr>
                                <w:rFonts w:ascii="Century Gothic" w:hAnsi="Century Gothic" w:cs="Mangal"/>
                                <w:sz w:val="18"/>
                                <w:szCs w:val="18"/>
                              </w:rPr>
                            </w:pPr>
                            <w:r>
                              <w:rPr>
                                <w:rFonts w:ascii="Century Gothic" w:hAnsi="Century Gothic"/>
                                <w:sz w:val="18"/>
                                <w:szCs w:val="18"/>
                              </w:rPr>
                              <w:t xml:space="preserve">C – </w:t>
                            </w:r>
                            <w:r>
                              <w:rPr>
                                <w:rFonts w:ascii="Century Gothic" w:hAnsi="Century Gothic" w:cs="Arial"/>
                                <w:sz w:val="18"/>
                                <w:szCs w:val="18"/>
                              </w:rPr>
                              <w:t xml:space="preserve">This case applies to conditions in which it would be desirable to manage according to the </w:t>
                            </w:r>
                            <w:r w:rsidRPr="0010736F">
                              <w:rPr>
                                <w:rFonts w:ascii="Century Gothic" w:hAnsi="Century Gothic" w:cs="Arial"/>
                                <w:i/>
                                <w:sz w:val="18"/>
                                <w:szCs w:val="18"/>
                              </w:rPr>
                              <w:t>Range of Natural Variation</w:t>
                            </w:r>
                            <w:r>
                              <w:rPr>
                                <w:rFonts w:ascii="Century Gothic" w:hAnsi="Century Gothic" w:cs="Arial"/>
                                <w:sz w:val="18"/>
                                <w:szCs w:val="18"/>
                              </w:rPr>
                              <w:t xml:space="preserve">*, but where sufficient data are not available or analyses have not been completed.   These circumstances may exist in many </w:t>
                            </w:r>
                            <w:r w:rsidRPr="0010736F">
                              <w:rPr>
                                <w:rFonts w:ascii="Century Gothic" w:hAnsi="Century Gothic" w:cs="Arial"/>
                                <w:i/>
                                <w:sz w:val="18"/>
                                <w:szCs w:val="18"/>
                              </w:rPr>
                              <w:t xml:space="preserve">Management </w:t>
                            </w:r>
                            <w:r>
                              <w:rPr>
                                <w:rFonts w:ascii="Century Gothic" w:hAnsi="Century Gothic" w:cs="Arial"/>
                                <w:i/>
                                <w:sz w:val="18"/>
                                <w:szCs w:val="18"/>
                              </w:rPr>
                              <w:t>U</w:t>
                            </w:r>
                            <w:r w:rsidRPr="0010736F">
                              <w:rPr>
                                <w:rFonts w:ascii="Century Gothic" w:hAnsi="Century Gothic" w:cs="Arial"/>
                                <w:i/>
                                <w:sz w:val="18"/>
                                <w:szCs w:val="18"/>
                              </w:rPr>
                              <w:t>nits</w:t>
                            </w:r>
                            <w:r>
                              <w:rPr>
                                <w:rFonts w:ascii="Century Gothic" w:hAnsi="Century Gothic" w:cs="Arial"/>
                                <w:i/>
                                <w:sz w:val="18"/>
                                <w:szCs w:val="18"/>
                              </w:rPr>
                              <w:t>*.</w:t>
                            </w:r>
                          </w:p>
                          <w:p w:rsidR="00274759" w:rsidRDefault="00274759" w:rsidP="00274759">
                            <w:pPr>
                              <w:ind w:left="720"/>
                              <w:rPr>
                                <w:rFonts w:ascii="Century Gothic" w:hAnsi="Century Gothic"/>
                                <w:sz w:val="18"/>
                                <w:szCs w:val="18"/>
                              </w:rPr>
                            </w:pPr>
                          </w:p>
                          <w:p w:rsidR="00274759" w:rsidRDefault="00274759" w:rsidP="00274759">
                            <w:pPr>
                              <w:rPr>
                                <w:rFonts w:ascii="Century Gothic" w:hAnsi="Century Gothic"/>
                                <w:sz w:val="18"/>
                                <w:szCs w:val="18"/>
                              </w:rPr>
                            </w:pPr>
                            <w:r>
                              <w:rPr>
                                <w:rFonts w:ascii="Century Gothic" w:hAnsi="Century Gothic"/>
                                <w:sz w:val="18"/>
                                <w:szCs w:val="18"/>
                              </w:rPr>
                              <w:t xml:space="preserve">Recognizing the case B is more desirable than case C, the indicator requires demonstration of progress in  moving from the circumstances described in case C to those in case B. </w:t>
                            </w:r>
                          </w:p>
                          <w:p w:rsidR="00274759" w:rsidRDefault="00274759" w:rsidP="00274759">
                            <w:pPr>
                              <w:rPr>
                                <w:rFonts w:ascii="Century Gothic" w:hAnsi="Century Gothic"/>
                                <w:sz w:val="18"/>
                                <w:szCs w:val="18"/>
                              </w:rPr>
                            </w:pPr>
                          </w:p>
                          <w:p w:rsidR="00274759" w:rsidRPr="00037CE4" w:rsidRDefault="00274759" w:rsidP="00274759">
                            <w:pPr>
                              <w:rPr>
                                <w:rFonts w:ascii="Century Gothic" w:hAnsi="Century Gothic"/>
                                <w:sz w:val="18"/>
                                <w:szCs w:val="18"/>
                              </w:rPr>
                            </w:pPr>
                            <w:r>
                              <w:rPr>
                                <w:rFonts w:ascii="Century Gothic" w:hAnsi="Century Gothic"/>
                                <w:sz w:val="18"/>
                                <w:szCs w:val="18"/>
                              </w:rPr>
                              <w:t xml:space="preserve">The spatial scale at which an analysis of the Range of Natural Variation is conducted can significantly affect the results.  Data from a smaller area, will generally produce a narrower range.  The scale at which analyses should be undertaken for this indicator should be based on an ecologically appropriate area and scale, regardless of the size of the management unit. </w:t>
                            </w:r>
                          </w:p>
                        </w:txbxContent>
                      </wps:txbx>
                      <wps:bodyPr rot="0" vert="horz" wrap="square" lIns="91440" tIns="45720" rIns="91440" bIns="45720" anchor="t" anchorCtr="0" upright="1">
                        <a:spAutoFit/>
                      </wps:bodyPr>
                    </wps:wsp>
                  </a:graphicData>
                </a:graphic>
              </wp:inline>
            </w:drawing>
          </mc:Choice>
          <mc:Fallback>
            <w:pict>
              <v:shape id="Text Box 212" o:spid="_x0000_s1027" type="#_x0000_t202" style="width:465.35pt;height:3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" strokecolor="#5b9bd5" strokeweight="2.5pt">
                <v:shadow color="#868686"/>
                <v:textbox style="mso-fit-shape-to-text:t">
                  <w:txbxContent>
                    <w:p w:rsidR="00274759" w:rsidRDefault="00274759" w:rsidP="00274759">
                      <w:pPr>
                        <w:rPr>
                          <w:rFonts w:ascii="Century Gothic" w:hAnsi="Century Gothic"/>
                          <w:sz w:val="18"/>
                          <w:szCs w:val="18"/>
                        </w:rPr>
                      </w:pPr>
                      <w:r>
                        <w:rPr>
                          <w:rFonts w:ascii="Century Gothic" w:hAnsi="Century Gothic"/>
                          <w:sz w:val="18"/>
                          <w:szCs w:val="18"/>
                        </w:rPr>
                        <w:t xml:space="preserve">Data analyses required in this indicator are used in subsequent indicators that address different aspects of forest condition (e.g. </w:t>
                      </w:r>
                      <w:r w:rsidRPr="00A05BCE">
                        <w:rPr>
                          <w:rFonts w:ascii="Century Gothic" w:hAnsi="Century Gothic"/>
                          <w:sz w:val="18"/>
                          <w:szCs w:val="18"/>
                        </w:rPr>
                        <w:t>6.8.1 forest community composition and 6.8.2 large forest patches</w:t>
                      </w:r>
                      <w:r>
                        <w:rPr>
                          <w:rFonts w:ascii="Century Gothic" w:hAnsi="Century Gothic"/>
                          <w:sz w:val="18"/>
                          <w:szCs w:val="18"/>
                        </w:rPr>
                        <w:t>).  This indicator recognizes that different circumstances exist regarding forest landscapes and data availability that affect the type of analyses that are possible and appropriate to use in subsequent indicators.  Three circumstances (A,B, and C) are recognized:</w:t>
                      </w:r>
                    </w:p>
                    <w:p w:rsidR="00274759" w:rsidRDefault="00274759" w:rsidP="00274759">
                      <w:pPr>
                        <w:rPr>
                          <w:rFonts w:ascii="Century Gothic" w:hAnsi="Century Gothic"/>
                          <w:sz w:val="18"/>
                          <w:szCs w:val="18"/>
                        </w:rPr>
                      </w:pPr>
                      <w:r>
                        <w:rPr>
                          <w:rFonts w:ascii="Century Gothic" w:hAnsi="Century Gothic"/>
                          <w:sz w:val="18"/>
                          <w:szCs w:val="18"/>
                        </w:rPr>
                        <w:t xml:space="preserve"> </w:t>
                      </w:r>
                    </w:p>
                    <w:p w:rsidR="00274759" w:rsidRDefault="00274759" w:rsidP="00274759">
                      <w:pPr>
                        <w:widowControl w:val="0"/>
                        <w:numPr>
                          <w:ilvl w:val="0"/>
                          <w:numId w:val="30"/>
                        </w:numPr>
                        <w:suppressAutoHyphens/>
                        <w:rPr>
                          <w:rFonts w:ascii="Century Gothic" w:hAnsi="Century Gothic"/>
                          <w:sz w:val="18"/>
                          <w:szCs w:val="18"/>
                        </w:rPr>
                      </w:pPr>
                      <w:r>
                        <w:rPr>
                          <w:rFonts w:ascii="Century Gothic" w:hAnsi="Century Gothic"/>
                          <w:sz w:val="18"/>
                          <w:szCs w:val="18"/>
                        </w:rPr>
                        <w:t xml:space="preserve">A –This case applies to conditions such as exist in the Maritimes, southern Quebec, and southern Ontario where there is a long history of settlement and forest management and the present forest cover is significantly different from the pre-industrial forest. </w:t>
                      </w:r>
                    </w:p>
                    <w:p w:rsidR="00274759" w:rsidRPr="00D0303A" w:rsidRDefault="00274759" w:rsidP="00274759">
                      <w:pPr>
                        <w:widowControl w:val="0"/>
                        <w:numPr>
                          <w:ilvl w:val="0"/>
                          <w:numId w:val="30"/>
                        </w:numPr>
                        <w:suppressAutoHyphens/>
                        <w:rPr>
                          <w:rFonts w:ascii="Century Gothic" w:hAnsi="Century Gothic"/>
                          <w:sz w:val="18"/>
                          <w:szCs w:val="18"/>
                        </w:rPr>
                      </w:pPr>
                      <w:r w:rsidRPr="0060715D">
                        <w:rPr>
                          <w:rFonts w:ascii="Century Gothic" w:hAnsi="Century Gothic"/>
                          <w:sz w:val="18"/>
                          <w:szCs w:val="18"/>
                        </w:rPr>
                        <w:t xml:space="preserve">B - </w:t>
                      </w:r>
                      <w:r>
                        <w:rPr>
                          <w:rFonts w:ascii="Century Gothic" w:hAnsi="Century Gothic" w:cs="Arial"/>
                          <w:sz w:val="18"/>
                          <w:szCs w:val="18"/>
                        </w:rPr>
                        <w:t xml:space="preserve">This case applies to conditions such as exist in </w:t>
                      </w:r>
                      <w:r w:rsidRPr="00D0303A">
                        <w:rPr>
                          <w:rFonts w:ascii="Century Gothic" w:hAnsi="Century Gothic" w:cs="Arial"/>
                          <w:sz w:val="18"/>
                          <w:szCs w:val="18"/>
                        </w:rPr>
                        <w:t>northern Ontario</w:t>
                      </w:r>
                      <w:r>
                        <w:rPr>
                          <w:rFonts w:ascii="Century Gothic" w:hAnsi="Century Gothic" w:cs="Arial"/>
                          <w:sz w:val="18"/>
                          <w:szCs w:val="18"/>
                        </w:rPr>
                        <w:t xml:space="preserve"> and other places where forest is still the main land cover and sufficient data exist and analyses of the </w:t>
                      </w:r>
                      <w:r w:rsidRPr="00D0303A">
                        <w:rPr>
                          <w:rFonts w:ascii="Century Gothic" w:hAnsi="Century Gothic" w:cs="Arial"/>
                          <w:i/>
                          <w:sz w:val="18"/>
                          <w:szCs w:val="18"/>
                        </w:rPr>
                        <w:t>Range of Natural Variation</w:t>
                      </w:r>
                      <w:r>
                        <w:rPr>
                          <w:rFonts w:ascii="Century Gothic" w:hAnsi="Century Gothic" w:cs="Arial"/>
                          <w:i/>
                          <w:sz w:val="18"/>
                          <w:szCs w:val="18"/>
                        </w:rPr>
                        <w:t>*</w:t>
                      </w:r>
                      <w:r>
                        <w:rPr>
                          <w:rFonts w:ascii="Century Gothic" w:hAnsi="Century Gothic" w:cs="Arial"/>
                          <w:sz w:val="18"/>
                          <w:szCs w:val="18"/>
                        </w:rPr>
                        <w:t xml:space="preserve"> have been prepared.  </w:t>
                      </w:r>
                    </w:p>
                    <w:p w:rsidR="00274759" w:rsidRPr="0010736F" w:rsidRDefault="00274759" w:rsidP="00274759">
                      <w:pPr>
                        <w:widowControl w:val="0"/>
                        <w:numPr>
                          <w:ilvl w:val="0"/>
                          <w:numId w:val="30"/>
                        </w:numPr>
                        <w:suppressAutoHyphens/>
                        <w:rPr>
                          <w:rFonts w:ascii="Century Gothic" w:hAnsi="Century Gothic" w:cs="Mangal"/>
                          <w:sz w:val="18"/>
                          <w:szCs w:val="18"/>
                        </w:rPr>
                      </w:pPr>
                      <w:r>
                        <w:rPr>
                          <w:rFonts w:ascii="Century Gothic" w:hAnsi="Century Gothic"/>
                          <w:sz w:val="18"/>
                          <w:szCs w:val="18"/>
                        </w:rPr>
                        <w:t xml:space="preserve">C – </w:t>
                      </w:r>
                      <w:r>
                        <w:rPr>
                          <w:rFonts w:ascii="Century Gothic" w:hAnsi="Century Gothic" w:cs="Arial"/>
                          <w:sz w:val="18"/>
                          <w:szCs w:val="18"/>
                        </w:rPr>
                        <w:t xml:space="preserve">This case applies to conditions in which it would be desirable to manage according to the </w:t>
                      </w:r>
                      <w:r w:rsidRPr="0010736F">
                        <w:rPr>
                          <w:rFonts w:ascii="Century Gothic" w:hAnsi="Century Gothic" w:cs="Arial"/>
                          <w:i/>
                          <w:sz w:val="18"/>
                          <w:szCs w:val="18"/>
                        </w:rPr>
                        <w:t>Range of Natural Variation</w:t>
                      </w:r>
                      <w:r>
                        <w:rPr>
                          <w:rFonts w:ascii="Century Gothic" w:hAnsi="Century Gothic" w:cs="Arial"/>
                          <w:sz w:val="18"/>
                          <w:szCs w:val="18"/>
                        </w:rPr>
                        <w:t xml:space="preserve">*, but where sufficient data are not available or analyses have not been completed.   These circumstances may exist in many </w:t>
                      </w:r>
                      <w:r w:rsidRPr="0010736F">
                        <w:rPr>
                          <w:rFonts w:ascii="Century Gothic" w:hAnsi="Century Gothic" w:cs="Arial"/>
                          <w:i/>
                          <w:sz w:val="18"/>
                          <w:szCs w:val="18"/>
                        </w:rPr>
                        <w:t xml:space="preserve">Management </w:t>
                      </w:r>
                      <w:r>
                        <w:rPr>
                          <w:rFonts w:ascii="Century Gothic" w:hAnsi="Century Gothic" w:cs="Arial"/>
                          <w:i/>
                          <w:sz w:val="18"/>
                          <w:szCs w:val="18"/>
                        </w:rPr>
                        <w:t>U</w:t>
                      </w:r>
                      <w:r w:rsidRPr="0010736F">
                        <w:rPr>
                          <w:rFonts w:ascii="Century Gothic" w:hAnsi="Century Gothic" w:cs="Arial"/>
                          <w:i/>
                          <w:sz w:val="18"/>
                          <w:szCs w:val="18"/>
                        </w:rPr>
                        <w:t>nits</w:t>
                      </w:r>
                      <w:r>
                        <w:rPr>
                          <w:rFonts w:ascii="Century Gothic" w:hAnsi="Century Gothic" w:cs="Arial"/>
                          <w:i/>
                          <w:sz w:val="18"/>
                          <w:szCs w:val="18"/>
                        </w:rPr>
                        <w:t>*.</w:t>
                      </w:r>
                    </w:p>
                    <w:p w:rsidR="00274759" w:rsidRDefault="00274759" w:rsidP="00274759">
                      <w:pPr>
                        <w:ind w:left="720"/>
                        <w:rPr>
                          <w:rFonts w:ascii="Century Gothic" w:hAnsi="Century Gothic"/>
                          <w:sz w:val="18"/>
                          <w:szCs w:val="18"/>
                        </w:rPr>
                      </w:pPr>
                    </w:p>
                    <w:p w:rsidR="00274759" w:rsidRDefault="00274759" w:rsidP="00274759">
                      <w:pPr>
                        <w:rPr>
                          <w:rFonts w:ascii="Century Gothic" w:hAnsi="Century Gothic"/>
                          <w:sz w:val="18"/>
                          <w:szCs w:val="18"/>
                        </w:rPr>
                      </w:pPr>
                      <w:r>
                        <w:rPr>
                          <w:rFonts w:ascii="Century Gothic" w:hAnsi="Century Gothic"/>
                          <w:sz w:val="18"/>
                          <w:szCs w:val="18"/>
                        </w:rPr>
                        <w:t xml:space="preserve">Recognizing the case B is more desirable than case C, the indicator requires demonstration of progress in  moving from the circumstances described in case C to those in case B. </w:t>
                      </w:r>
                    </w:p>
                    <w:p w:rsidR="00274759" w:rsidRDefault="00274759" w:rsidP="00274759">
                      <w:pPr>
                        <w:rPr>
                          <w:rFonts w:ascii="Century Gothic" w:hAnsi="Century Gothic"/>
                          <w:sz w:val="18"/>
                          <w:szCs w:val="18"/>
                        </w:rPr>
                      </w:pPr>
                    </w:p>
                    <w:p w:rsidR="00274759" w:rsidRPr="00037CE4" w:rsidRDefault="00274759" w:rsidP="00274759">
                      <w:pPr>
                        <w:rPr>
                          <w:rFonts w:ascii="Century Gothic" w:hAnsi="Century Gothic"/>
                          <w:sz w:val="18"/>
                          <w:szCs w:val="18"/>
                        </w:rPr>
                      </w:pPr>
                      <w:r>
                        <w:rPr>
                          <w:rFonts w:ascii="Century Gothic" w:hAnsi="Century Gothic"/>
                          <w:sz w:val="18"/>
                          <w:szCs w:val="18"/>
                        </w:rPr>
                        <w:t xml:space="preserve">The spatial scale at which an analysis of the Range of Natural Variation is conducted can significantly affect the results.  Data from a smaller area, will generally produce a narrower range.  The scale at which analyses should be undertaken for this indicator should be based on an ecologically appropriate area and scale, regardless of the size of the management unit. </w:t>
                      </w:r>
                    </w:p>
                  </w:txbxContent>
                </v:textbox>
                <w10:anchorlock/>
              </v:shape>
            </w:pict>
          </mc:Fallback>
        </mc:AlternateContent>
      </w:r>
    </w:p>
    <w:p w:rsidR="00274759" w:rsidRPr="003D6E4F" w:rsidRDefault="00274759" w:rsidP="00274759">
      <w:pPr>
        <w:widowControl w:val="0"/>
        <w:suppressAutoHyphens/>
        <w:rPr>
          <w:rFonts w:ascii="Century Gothic" w:eastAsia="SimSun" w:hAnsi="Century Gothic" w:cs="Mangal"/>
          <w:kern w:val="1"/>
          <w:sz w:val="20"/>
          <w:lang w:eastAsia="hi-IN" w:bidi="hi-IN"/>
        </w:rPr>
      </w:pPr>
    </w:p>
    <w:p w:rsidR="00274759" w:rsidRPr="003D6E4F" w:rsidRDefault="00274759" w:rsidP="00274759">
      <w:pPr>
        <w:widowControl w:val="0"/>
        <w:suppressAutoHyphens/>
        <w:spacing w:after="200" w:line="259" w:lineRule="auto"/>
        <w:contextualSpacing/>
        <w:rPr>
          <w:rFonts w:ascii="Century Gothic" w:hAnsi="Century Gothic"/>
          <w:sz w:val="20"/>
        </w:rPr>
      </w:pPr>
    </w:p>
    <w:p w:rsidR="00274759" w:rsidRPr="003D6E4F" w:rsidRDefault="00274759" w:rsidP="00274759">
      <w:pPr>
        <w:widowControl w:val="0"/>
        <w:suppressAutoHyphens/>
        <w:spacing w:after="200" w:line="259" w:lineRule="auto"/>
        <w:contextualSpacing/>
        <w:rPr>
          <w:rFonts w:ascii="Century Gothic" w:hAnsi="Century Gothic"/>
          <w:b/>
          <w:sz w:val="20"/>
        </w:rPr>
      </w:pPr>
    </w:p>
    <w:p w:rsidR="00274759" w:rsidRPr="003D6E4F" w:rsidRDefault="00274759">
      <w:pPr>
        <w:rPr>
          <w:rFonts w:ascii="Century Gothic" w:hAnsi="Century Gothic"/>
          <w:b/>
          <w:sz w:val="20"/>
        </w:rPr>
      </w:pPr>
      <w:r w:rsidRPr="003D6E4F">
        <w:rPr>
          <w:rFonts w:ascii="Century Gothic" w:hAnsi="Century Gothic"/>
          <w:b/>
          <w:sz w:val="20"/>
        </w:rPr>
        <w:br w:type="page"/>
      </w:r>
    </w:p>
    <w:p w:rsidR="00274759" w:rsidRPr="003D6E4F" w:rsidRDefault="00274759" w:rsidP="00274759">
      <w:pPr>
        <w:widowControl w:val="0"/>
        <w:suppressAutoHyphens/>
        <w:spacing w:after="200" w:line="259" w:lineRule="auto"/>
        <w:contextualSpacing/>
        <w:rPr>
          <w:rFonts w:ascii="Century Gothic" w:hAnsi="Century Gothic"/>
          <w:b/>
          <w:sz w:val="20"/>
        </w:rPr>
      </w:pPr>
      <w:r w:rsidRPr="003D6E4F">
        <w:rPr>
          <w:rFonts w:ascii="Century Gothic" w:hAnsi="Century Gothic"/>
          <w:b/>
          <w:sz w:val="20"/>
        </w:rPr>
        <w:lastRenderedPageBreak/>
        <w:t>Indicator 6.8.1 – Forest Types and Age Classess</w:t>
      </w:r>
    </w:p>
    <w:p w:rsidR="00274759" w:rsidRPr="003D6E4F" w:rsidRDefault="00274759" w:rsidP="00274759">
      <w:pPr>
        <w:widowControl w:val="0"/>
        <w:suppressAutoHyphens/>
        <w:spacing w:after="200" w:line="259" w:lineRule="auto"/>
        <w:contextualSpacing/>
        <w:rPr>
          <w:rFonts w:ascii="Century Gothic" w:hAnsi="Century Gothic"/>
          <w:sz w:val="20"/>
        </w:rPr>
      </w:pPr>
    </w:p>
    <w:p w:rsidR="00274759" w:rsidRPr="003D6E4F" w:rsidRDefault="00274759" w:rsidP="00274759">
      <w:pPr>
        <w:widowControl w:val="0"/>
        <w:suppressAutoHyphens/>
        <w:spacing w:after="200" w:line="259" w:lineRule="auto"/>
        <w:ind w:left="720"/>
        <w:contextualSpacing/>
        <w:rPr>
          <w:rFonts w:ascii="Century Gothic" w:hAnsi="Century Gothic"/>
          <w:sz w:val="20"/>
        </w:rPr>
      </w:pPr>
      <w:r w:rsidRPr="003D6E4F">
        <w:rPr>
          <w:rFonts w:ascii="Century Gothic" w:hAnsi="Century Gothic"/>
          <w:sz w:val="20"/>
        </w:rPr>
        <w:t>A distribution of forest types and age classes of forest types is maintained or restored according to A B or C below.</w:t>
      </w:r>
    </w:p>
    <w:p w:rsidR="00274759" w:rsidRPr="003D6E4F" w:rsidRDefault="00274759" w:rsidP="00274759">
      <w:pPr>
        <w:widowControl w:val="0"/>
        <w:suppressAutoHyphens/>
        <w:spacing w:after="200" w:line="259" w:lineRule="auto"/>
        <w:ind w:left="720"/>
        <w:contextualSpacing/>
        <w:rPr>
          <w:rFonts w:ascii="Century Gothic" w:hAnsi="Century Gothic"/>
          <w:sz w:val="20"/>
        </w:rPr>
      </w:pPr>
    </w:p>
    <w:p w:rsidR="00274759" w:rsidRPr="003D6E4F" w:rsidRDefault="00274759" w:rsidP="00274759">
      <w:pPr>
        <w:widowControl w:val="0"/>
        <w:numPr>
          <w:ilvl w:val="0"/>
          <w:numId w:val="24"/>
        </w:numPr>
        <w:suppressAutoHyphens/>
        <w:rPr>
          <w:rFonts w:ascii="Century Gothic" w:hAnsi="Century Gothic"/>
          <w:sz w:val="20"/>
        </w:rPr>
      </w:pPr>
      <w:r w:rsidRPr="003D6E4F">
        <w:rPr>
          <w:rFonts w:ascii="Century Gothic" w:hAnsi="Century Gothic"/>
          <w:sz w:val="20"/>
        </w:rPr>
        <w:t xml:space="preserve">Where an assessment of the Range of Natural Variation has been completed for Indicator 6.1.3,  the distribution of forest types and ages classes of forest types is based on the Natural Range of Variation.  </w:t>
      </w:r>
    </w:p>
    <w:p w:rsidR="00274759" w:rsidRPr="003D6E4F" w:rsidRDefault="00274759" w:rsidP="00274759">
      <w:pPr>
        <w:ind w:left="720"/>
        <w:rPr>
          <w:rFonts w:ascii="Century Gothic" w:hAnsi="Century Gothic"/>
          <w:sz w:val="20"/>
        </w:rPr>
      </w:pPr>
    </w:p>
    <w:p w:rsidR="00274759" w:rsidRPr="003D6E4F" w:rsidRDefault="00274759" w:rsidP="00274759">
      <w:pPr>
        <w:ind w:left="1080"/>
        <w:rPr>
          <w:rFonts w:ascii="Century Gothic" w:hAnsi="Century Gothic"/>
          <w:sz w:val="20"/>
        </w:rPr>
      </w:pPr>
      <w:r w:rsidRPr="003D6E4F">
        <w:rPr>
          <w:rFonts w:ascii="Century Gothic" w:hAnsi="Century Gothic"/>
          <w:sz w:val="20"/>
        </w:rPr>
        <w:t xml:space="preserve">Reasonable bounds (such as the interquartile range) are used as a guide for identifying forest types and age class distributions consistent with the Range of Natural Variation.  </w:t>
      </w:r>
    </w:p>
    <w:p w:rsidR="00274759" w:rsidRPr="003D6E4F" w:rsidRDefault="00274759" w:rsidP="00274759">
      <w:pPr>
        <w:rPr>
          <w:rFonts w:ascii="Century Gothic" w:hAnsi="Century Gothic"/>
          <w:sz w:val="20"/>
        </w:rPr>
      </w:pPr>
    </w:p>
    <w:p w:rsidR="00274759" w:rsidRPr="003D6E4F" w:rsidRDefault="00274759" w:rsidP="00274759">
      <w:pPr>
        <w:widowControl w:val="0"/>
        <w:numPr>
          <w:ilvl w:val="0"/>
          <w:numId w:val="24"/>
        </w:numPr>
        <w:suppressAutoHyphens/>
        <w:rPr>
          <w:rFonts w:ascii="Century Gothic" w:hAnsi="Century Gothic"/>
          <w:sz w:val="20"/>
        </w:rPr>
      </w:pPr>
      <w:r w:rsidRPr="003D6E4F">
        <w:rPr>
          <w:rFonts w:ascii="Century Gothic" w:hAnsi="Century Gothic"/>
          <w:sz w:val="20"/>
        </w:rPr>
        <w:t>Where an Assessment of the Natural Range of Variation has not been completed the distribution of forest types and age classes of forest types is based on a documented review of the natural distributions for the forest region (or similar ecologically-based unit).</w:t>
      </w:r>
    </w:p>
    <w:p w:rsidR="00274759" w:rsidRPr="003D6E4F" w:rsidRDefault="00274759" w:rsidP="00274759">
      <w:pPr>
        <w:ind w:left="720"/>
        <w:rPr>
          <w:rFonts w:ascii="Century Gothic" w:hAnsi="Century Gothic"/>
          <w:sz w:val="20"/>
        </w:rPr>
      </w:pPr>
    </w:p>
    <w:p w:rsidR="00274759" w:rsidRPr="003D6E4F" w:rsidRDefault="00274759" w:rsidP="00274759">
      <w:pPr>
        <w:ind w:left="1080"/>
        <w:rPr>
          <w:rFonts w:ascii="Century Gothic" w:hAnsi="Century Gothic"/>
          <w:sz w:val="20"/>
        </w:rPr>
      </w:pPr>
      <w:r w:rsidRPr="003D6E4F">
        <w:rPr>
          <w:rFonts w:ascii="Century Gothic" w:hAnsi="Century Gothic"/>
          <w:sz w:val="20"/>
        </w:rPr>
        <w:t>Once an analysis of the Range of Natural Variation has been completed, as described in Part C of Indicator 6.1.3, the requirements of Part A of this indicator will apply.</w:t>
      </w:r>
    </w:p>
    <w:p w:rsidR="00274759" w:rsidRPr="003D6E4F" w:rsidRDefault="00274759" w:rsidP="00274759">
      <w:pPr>
        <w:rPr>
          <w:rFonts w:ascii="Century Gothic" w:hAnsi="Century Gothic"/>
          <w:sz w:val="20"/>
        </w:rPr>
      </w:pPr>
    </w:p>
    <w:p w:rsidR="00274759" w:rsidRPr="003D6E4F" w:rsidRDefault="00274759" w:rsidP="00274759">
      <w:pPr>
        <w:widowControl w:val="0"/>
        <w:numPr>
          <w:ilvl w:val="0"/>
          <w:numId w:val="24"/>
        </w:numPr>
        <w:suppressAutoHyphens/>
        <w:rPr>
          <w:rFonts w:ascii="Century Gothic" w:hAnsi="Century Gothic"/>
          <w:sz w:val="20"/>
        </w:rPr>
      </w:pPr>
      <w:r w:rsidRPr="003D6E4F">
        <w:rPr>
          <w:rFonts w:ascii="Century Gothic" w:hAnsi="Century Gothic"/>
          <w:sz w:val="20"/>
        </w:rPr>
        <w:t xml:space="preserve">The distribution of forest types and age classes of forest types deviates from the Natural Range of Variation (Part A of this indicator) or the documented review (Part B of this indicator) only in circumstances in which the Management Unit has a long history of management and settlement. </w:t>
      </w:r>
    </w:p>
    <w:p w:rsidR="00274759" w:rsidRPr="003D6E4F" w:rsidRDefault="00274759" w:rsidP="00274759">
      <w:pPr>
        <w:rPr>
          <w:rFonts w:ascii="Century Gothic" w:hAnsi="Century Gothic"/>
          <w:sz w:val="20"/>
        </w:rPr>
      </w:pPr>
    </w:p>
    <w:p w:rsidR="00274759" w:rsidRPr="003D6E4F" w:rsidRDefault="00274759" w:rsidP="00274759">
      <w:pPr>
        <w:widowControl w:val="0"/>
        <w:suppressAutoHyphens/>
        <w:spacing w:line="259" w:lineRule="auto"/>
        <w:ind w:left="360"/>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In all cases (i.e. A, B, and C):</w:t>
      </w:r>
    </w:p>
    <w:p w:rsidR="00274759" w:rsidRPr="003D6E4F" w:rsidRDefault="00274759" w:rsidP="00274759">
      <w:pPr>
        <w:widowControl w:val="0"/>
        <w:suppressAutoHyphens/>
        <w:spacing w:line="259" w:lineRule="auto"/>
        <w:ind w:left="360"/>
        <w:rPr>
          <w:rFonts w:ascii="Century Gothic" w:eastAsia="SimSun" w:hAnsi="Century Gothic" w:cs="Mangal"/>
          <w:kern w:val="1"/>
          <w:sz w:val="20"/>
          <w:lang w:eastAsia="hi-IN" w:bidi="hi-IN"/>
        </w:rPr>
      </w:pPr>
    </w:p>
    <w:p w:rsidR="00274759" w:rsidRPr="003D6E4F" w:rsidRDefault="00274759" w:rsidP="00274759">
      <w:pPr>
        <w:widowControl w:val="0"/>
        <w:suppressAutoHyphens/>
        <w:spacing w:line="259" w:lineRule="auto"/>
        <w:ind w:left="720"/>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The distribution of forest types and age classes of forest types to be maintained or restored may take anticipated impacts of climate change into account only when based on a peer-reviewed strategy of adaptation to climate change. </w:t>
      </w:r>
    </w:p>
    <w:p w:rsidR="00274759" w:rsidRPr="003D6E4F" w:rsidRDefault="00274759" w:rsidP="00274759">
      <w:pPr>
        <w:widowControl w:val="0"/>
        <w:suppressAutoHyphens/>
        <w:spacing w:line="259" w:lineRule="auto"/>
        <w:ind w:left="720"/>
        <w:rPr>
          <w:rFonts w:ascii="Century Gothic" w:eastAsia="SimSun" w:hAnsi="Century Gothic" w:cs="Mangal"/>
          <w:kern w:val="1"/>
          <w:sz w:val="20"/>
          <w:lang w:eastAsia="hi-IN" w:bidi="hi-IN"/>
        </w:rPr>
      </w:pPr>
    </w:p>
    <w:p w:rsidR="00274759" w:rsidRPr="003D6E4F" w:rsidRDefault="00274759" w:rsidP="00274759">
      <w:pPr>
        <w:widowControl w:val="0"/>
        <w:suppressAutoHyphens/>
        <w:spacing w:line="259" w:lineRule="auto"/>
        <w:ind w:left="720"/>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Age-class distributions used in this indicator represent the full range of ages such that old forest classes are incorporated into the age-class distribution to be maintained or restored. </w:t>
      </w:r>
    </w:p>
    <w:p w:rsidR="00274759" w:rsidRPr="003D6E4F" w:rsidRDefault="00274759" w:rsidP="00274759">
      <w:pPr>
        <w:rPr>
          <w:rFonts w:ascii="Century Gothic" w:hAnsi="Century Gothic"/>
          <w:sz w:val="20"/>
        </w:rPr>
      </w:pPr>
    </w:p>
    <w:p w:rsidR="006D2E3C" w:rsidRPr="003D6E4F" w:rsidRDefault="006D2E3C">
      <w:pPr>
        <w:rPr>
          <w:rFonts w:ascii="Century Gothic" w:hAnsi="Century Gothic"/>
          <w:b/>
          <w:sz w:val="20"/>
        </w:rPr>
      </w:pPr>
      <w:r w:rsidRPr="003D6E4F">
        <w:rPr>
          <w:rFonts w:ascii="Century Gothic" w:hAnsi="Century Gothic"/>
          <w:b/>
          <w:sz w:val="20"/>
        </w:rPr>
        <w:br w:type="page"/>
      </w:r>
    </w:p>
    <w:p w:rsidR="006D2E3C" w:rsidRPr="003D6E4F" w:rsidRDefault="006D2E3C" w:rsidP="006D2E3C">
      <w:pPr>
        <w:widowControl w:val="0"/>
        <w:suppressAutoHyphens/>
        <w:spacing w:line="259" w:lineRule="auto"/>
        <w:rPr>
          <w:rFonts w:ascii="Century Gothic" w:eastAsia="SimSun" w:hAnsi="Century Gothic" w:cs="Mangal"/>
          <w:b/>
          <w:kern w:val="1"/>
          <w:sz w:val="20"/>
          <w:lang w:eastAsia="hi-IN" w:bidi="hi-IN"/>
        </w:rPr>
      </w:pPr>
      <w:r w:rsidRPr="003D6E4F">
        <w:rPr>
          <w:rFonts w:ascii="Century Gothic" w:eastAsia="SimSun" w:hAnsi="Century Gothic" w:cs="Mangal"/>
          <w:b/>
          <w:kern w:val="1"/>
          <w:sz w:val="20"/>
          <w:lang w:eastAsia="hi-IN" w:bidi="hi-IN"/>
        </w:rPr>
        <w:lastRenderedPageBreak/>
        <w:t>Indicator 6.8.2 – Forest Patches</w:t>
      </w:r>
    </w:p>
    <w:p w:rsidR="006D2E3C" w:rsidRPr="003D6E4F" w:rsidRDefault="006D2E3C" w:rsidP="006D2E3C">
      <w:pPr>
        <w:widowControl w:val="0"/>
        <w:suppressAutoHyphens/>
        <w:spacing w:line="259" w:lineRule="auto"/>
        <w:rPr>
          <w:rFonts w:ascii="Century Gothic" w:eastAsia="SimSun" w:hAnsi="Century Gothic" w:cs="Mangal"/>
          <w:b/>
          <w:kern w:val="1"/>
          <w:sz w:val="20"/>
          <w:lang w:eastAsia="hi-IN" w:bidi="hi-IN"/>
        </w:rPr>
      </w:pPr>
    </w:p>
    <w:p w:rsidR="006D2E3C" w:rsidRPr="003D6E4F" w:rsidRDefault="006D2E3C" w:rsidP="006D2E3C">
      <w:pPr>
        <w:widowControl w:val="0"/>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A distribution of forest patch sizes, including large areas of forest in contiguous blocks, is maintained or restored according to A, B, or C below. </w:t>
      </w:r>
    </w:p>
    <w:p w:rsidR="006D2E3C" w:rsidRPr="003D6E4F" w:rsidRDefault="006D2E3C" w:rsidP="006D2E3C">
      <w:pPr>
        <w:spacing w:after="200" w:line="259" w:lineRule="auto"/>
        <w:ind w:left="720"/>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 </w:t>
      </w:r>
    </w:p>
    <w:p w:rsidR="006D2E3C" w:rsidRPr="003D6E4F" w:rsidRDefault="006D2E3C" w:rsidP="006D2E3C">
      <w:pPr>
        <w:widowControl w:val="0"/>
        <w:numPr>
          <w:ilvl w:val="0"/>
          <w:numId w:val="31"/>
        </w:numPr>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Where an assessment of the Range of Natural Variation has been completed for Indicator 6.1.3, the distribution of patch sizes is informed by the Assessment of Natural Variation. </w:t>
      </w:r>
    </w:p>
    <w:p w:rsidR="006D2E3C" w:rsidRPr="003D6E4F" w:rsidRDefault="006D2E3C" w:rsidP="006D2E3C">
      <w:pPr>
        <w:spacing w:after="200" w:line="259" w:lineRule="auto"/>
        <w:ind w:left="720"/>
        <w:contextualSpacing/>
        <w:rPr>
          <w:rFonts w:ascii="Century Gothic" w:eastAsia="SimSun" w:hAnsi="Century Gothic" w:cs="Mangal"/>
          <w:kern w:val="1"/>
          <w:sz w:val="20"/>
          <w:lang w:eastAsia="hi-IN" w:bidi="hi-IN"/>
        </w:rPr>
      </w:pPr>
    </w:p>
    <w:p w:rsidR="006D2E3C" w:rsidRPr="003D6E4F" w:rsidRDefault="006D2E3C" w:rsidP="006D2E3C">
      <w:pPr>
        <w:widowControl w:val="0"/>
        <w:numPr>
          <w:ilvl w:val="0"/>
          <w:numId w:val="31"/>
        </w:numPr>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Where an Assessment of Range of Natural Variation has not been completed, the distribution of patch sizes is based on a documented review of natural patch sizes for the forest region (or similar ecologically-based spatial unit).  </w:t>
      </w:r>
    </w:p>
    <w:p w:rsidR="006D2E3C" w:rsidRPr="003D6E4F" w:rsidRDefault="006D2E3C" w:rsidP="006D2E3C">
      <w:pPr>
        <w:ind w:left="1440"/>
        <w:rPr>
          <w:rFonts w:ascii="Century Gothic" w:hAnsi="Century Gothic"/>
          <w:sz w:val="20"/>
        </w:rPr>
      </w:pPr>
      <w:r w:rsidRPr="003D6E4F">
        <w:rPr>
          <w:rFonts w:ascii="Century Gothic" w:hAnsi="Century Gothic"/>
          <w:sz w:val="20"/>
        </w:rPr>
        <w:t>Once an analysis of the Range of Natural Variation has been completed, as described in Part C of Indicator 6.1.3, the requirements of Part A of this indicator will apply.</w:t>
      </w:r>
    </w:p>
    <w:p w:rsidR="006D2E3C" w:rsidRPr="003D6E4F" w:rsidRDefault="006D2E3C" w:rsidP="006D2E3C">
      <w:pPr>
        <w:spacing w:after="200" w:line="259" w:lineRule="auto"/>
        <w:ind w:left="1440"/>
        <w:contextualSpacing/>
        <w:rPr>
          <w:rFonts w:ascii="Century Gothic" w:eastAsia="SimSun" w:hAnsi="Century Gothic" w:cs="Mangal"/>
          <w:kern w:val="1"/>
          <w:sz w:val="20"/>
          <w:lang w:eastAsia="hi-IN" w:bidi="hi-IN"/>
        </w:rPr>
      </w:pPr>
    </w:p>
    <w:p w:rsidR="006D2E3C" w:rsidRPr="003D6E4F" w:rsidRDefault="006D2E3C" w:rsidP="006D2E3C">
      <w:pPr>
        <w:widowControl w:val="0"/>
        <w:numPr>
          <w:ilvl w:val="0"/>
          <w:numId w:val="31"/>
        </w:numPr>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The distribution of patch sizes that is maintained or restored deviates from the Natural Range of Variation (Part A of this indicator) or the documented review (Part B of this indicator) only in circumstances in which the Management Unit has a long history of management and settlement. </w:t>
      </w:r>
    </w:p>
    <w:p w:rsidR="006D2E3C" w:rsidRPr="003D6E4F" w:rsidRDefault="006D2E3C" w:rsidP="006D2E3C">
      <w:pPr>
        <w:spacing w:after="200" w:line="259" w:lineRule="auto"/>
        <w:ind w:left="720"/>
        <w:contextualSpacing/>
        <w:rPr>
          <w:rFonts w:ascii="Century Gothic" w:eastAsia="SimSun" w:hAnsi="Century Gothic" w:cs="Mangal"/>
          <w:kern w:val="1"/>
          <w:sz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2E3C" w:rsidRPr="003D6E4F" w:rsidTr="00E37964">
        <w:tc>
          <w:tcPr>
            <w:tcW w:w="9576" w:type="dxa"/>
          </w:tcPr>
          <w:p w:rsidR="006D2E3C" w:rsidRPr="003D6E4F" w:rsidRDefault="006D2E3C" w:rsidP="006D2E3C">
            <w:pPr>
              <w:widowControl w:val="0"/>
              <w:suppressAutoHyphens/>
              <w:spacing w:line="259" w:lineRule="auto"/>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Where </w:t>
            </w:r>
            <w:r w:rsidRPr="003D6E4F">
              <w:rPr>
                <w:rFonts w:ascii="Century Gothic" w:eastAsia="SimSun" w:hAnsi="Century Gothic" w:cs="Mangal"/>
                <w:i/>
                <w:kern w:val="1"/>
                <w:sz w:val="20"/>
                <w:lang w:eastAsia="hi-IN" w:bidi="hi-IN"/>
              </w:rPr>
              <w:t>Intact Forest Landscapes</w:t>
            </w:r>
            <w:r w:rsidRPr="003D6E4F">
              <w:rPr>
                <w:rFonts w:ascii="Century Gothic" w:eastAsia="SimSun" w:hAnsi="Century Gothic" w:cs="Mangal"/>
                <w:kern w:val="1"/>
                <w:sz w:val="20"/>
                <w:lang w:eastAsia="hi-IN" w:bidi="hi-IN"/>
              </w:rPr>
              <w:t xml:space="preserve">* occur, their management can contribute to meeting the requirements of this Indicator.  For </w:t>
            </w:r>
            <w:r w:rsidRPr="003D6E4F">
              <w:rPr>
                <w:rFonts w:ascii="Century Gothic" w:eastAsia="SimSun" w:hAnsi="Century Gothic" w:cs="Mangal"/>
                <w:i/>
                <w:kern w:val="1"/>
                <w:sz w:val="20"/>
                <w:lang w:eastAsia="hi-IN" w:bidi="hi-IN"/>
              </w:rPr>
              <w:t>Management Units</w:t>
            </w:r>
            <w:r w:rsidRPr="003D6E4F">
              <w:rPr>
                <w:rFonts w:ascii="Century Gothic" w:eastAsia="SimSun" w:hAnsi="Century Gothic" w:cs="Mangal"/>
                <w:kern w:val="1"/>
                <w:sz w:val="20"/>
                <w:lang w:eastAsia="hi-IN" w:bidi="hi-IN"/>
              </w:rPr>
              <w:t xml:space="preserve">* in which </w:t>
            </w:r>
            <w:r w:rsidRPr="003D6E4F">
              <w:rPr>
                <w:rFonts w:ascii="Century Gothic" w:eastAsia="SimSun" w:hAnsi="Century Gothic" w:cs="Mangal"/>
                <w:i/>
                <w:kern w:val="1"/>
                <w:sz w:val="20"/>
                <w:lang w:eastAsia="hi-IN" w:bidi="hi-IN"/>
              </w:rPr>
              <w:t>Intact Forest Landscapes*</w:t>
            </w:r>
            <w:r w:rsidRPr="003D6E4F">
              <w:rPr>
                <w:rFonts w:ascii="Century Gothic" w:eastAsia="SimSun" w:hAnsi="Century Gothic" w:cs="Mangal"/>
                <w:kern w:val="1"/>
                <w:sz w:val="20"/>
                <w:lang w:eastAsia="hi-IN" w:bidi="hi-IN"/>
              </w:rPr>
              <w:t xml:space="preserve"> do not exist,  and for portions of </w:t>
            </w:r>
            <w:r w:rsidRPr="003D6E4F">
              <w:rPr>
                <w:rFonts w:ascii="Century Gothic" w:eastAsia="SimSun" w:hAnsi="Century Gothic" w:cs="Mangal"/>
                <w:i/>
                <w:kern w:val="1"/>
                <w:sz w:val="20"/>
                <w:lang w:eastAsia="hi-IN" w:bidi="hi-IN"/>
              </w:rPr>
              <w:t>Management Units</w:t>
            </w:r>
            <w:r w:rsidRPr="003D6E4F">
              <w:rPr>
                <w:rFonts w:ascii="Century Gothic" w:eastAsia="SimSun" w:hAnsi="Century Gothic" w:cs="Mangal"/>
                <w:kern w:val="1"/>
                <w:sz w:val="20"/>
                <w:lang w:eastAsia="hi-IN" w:bidi="hi-IN"/>
              </w:rPr>
              <w:t xml:space="preserve">* outside of </w:t>
            </w:r>
            <w:r w:rsidRPr="003D6E4F">
              <w:rPr>
                <w:rFonts w:ascii="Century Gothic" w:eastAsia="SimSun" w:hAnsi="Century Gothic" w:cs="Mangal"/>
                <w:i/>
                <w:kern w:val="1"/>
                <w:sz w:val="20"/>
                <w:lang w:eastAsia="hi-IN" w:bidi="hi-IN"/>
              </w:rPr>
              <w:t>Intact Forest Landscapes</w:t>
            </w:r>
            <w:r w:rsidRPr="003D6E4F">
              <w:rPr>
                <w:rFonts w:ascii="Century Gothic" w:eastAsia="SimSun" w:hAnsi="Century Gothic" w:cs="Mangal"/>
                <w:kern w:val="1"/>
                <w:sz w:val="20"/>
                <w:lang w:eastAsia="hi-IN" w:bidi="hi-IN"/>
              </w:rPr>
              <w:t>*, the requirements of this indicator should be addressed through management of the remaining large areas of contiguous forest.</w:t>
            </w:r>
          </w:p>
          <w:p w:rsidR="006D2E3C" w:rsidRPr="003D6E4F" w:rsidRDefault="006D2E3C" w:rsidP="006D2E3C">
            <w:pPr>
              <w:widowControl w:val="0"/>
              <w:suppressAutoHyphens/>
              <w:spacing w:line="259" w:lineRule="auto"/>
              <w:rPr>
                <w:rFonts w:ascii="Century Gothic" w:eastAsia="SimSun" w:hAnsi="Century Gothic" w:cs="Mangal"/>
                <w:kern w:val="1"/>
                <w:sz w:val="20"/>
                <w:lang w:eastAsia="hi-IN" w:bidi="hi-IN"/>
              </w:rPr>
            </w:pPr>
          </w:p>
        </w:tc>
      </w:tr>
    </w:tbl>
    <w:p w:rsidR="006D2E3C" w:rsidRPr="003D6E4F" w:rsidRDefault="006D2E3C" w:rsidP="006D2E3C">
      <w:pPr>
        <w:widowControl w:val="0"/>
        <w:suppressAutoHyphens/>
        <w:spacing w:line="259" w:lineRule="auto"/>
        <w:rPr>
          <w:rFonts w:ascii="Century Gothic" w:eastAsia="SimSun" w:hAnsi="Century Gothic" w:cs="Mangal"/>
          <w:b/>
          <w:kern w:val="1"/>
          <w:sz w:val="20"/>
          <w:lang w:eastAsia="hi-IN" w:bidi="hi-IN"/>
        </w:rPr>
      </w:pPr>
    </w:p>
    <w:p w:rsidR="006D2E3C" w:rsidRPr="003D6E4F" w:rsidRDefault="006D2E3C">
      <w:pPr>
        <w:rPr>
          <w:rFonts w:ascii="Century Gothic" w:hAnsi="Century Gothic"/>
          <w:b/>
          <w:sz w:val="20"/>
        </w:rPr>
      </w:pPr>
      <w:r w:rsidRPr="003D6E4F">
        <w:rPr>
          <w:rFonts w:ascii="Century Gothic" w:hAnsi="Century Gothic"/>
          <w:b/>
          <w:sz w:val="20"/>
        </w:rPr>
        <w:br w:type="page"/>
      </w:r>
    </w:p>
    <w:p w:rsidR="006D2E3C" w:rsidRPr="003D6E4F" w:rsidRDefault="006D2E3C" w:rsidP="006D2E3C">
      <w:pPr>
        <w:widowControl w:val="0"/>
        <w:suppressAutoHyphens/>
        <w:spacing w:after="200" w:line="259" w:lineRule="auto"/>
        <w:contextualSpacing/>
        <w:rPr>
          <w:rFonts w:ascii="Century Gothic" w:eastAsia="SimSun" w:hAnsi="Century Gothic" w:cs="Mangal"/>
          <w:b/>
          <w:kern w:val="1"/>
          <w:sz w:val="20"/>
          <w:lang w:eastAsia="hi-IN" w:bidi="hi-IN"/>
        </w:rPr>
      </w:pPr>
      <w:r w:rsidRPr="003D6E4F">
        <w:rPr>
          <w:rFonts w:ascii="Century Gothic" w:eastAsia="SimSun" w:hAnsi="Century Gothic" w:cs="Mangal"/>
          <w:b/>
          <w:kern w:val="1"/>
          <w:sz w:val="20"/>
          <w:lang w:eastAsia="hi-IN" w:bidi="hi-IN"/>
        </w:rPr>
        <w:lastRenderedPageBreak/>
        <w:t>Indicator 6.8.3 – Connectivity</w:t>
      </w:r>
    </w:p>
    <w:p w:rsidR="006D2E3C" w:rsidRPr="003D6E4F" w:rsidRDefault="006D2E3C" w:rsidP="006D2E3C">
      <w:pPr>
        <w:widowControl w:val="0"/>
        <w:suppressAutoHyphens/>
        <w:spacing w:after="200" w:line="259" w:lineRule="auto"/>
        <w:contextualSpacing/>
        <w:rPr>
          <w:rFonts w:ascii="Century Gothic" w:eastAsia="SimSun" w:hAnsi="Century Gothic" w:cs="Mangal"/>
          <w:kern w:val="1"/>
          <w:sz w:val="20"/>
          <w:lang w:eastAsia="hi-IN" w:bidi="hi-IN"/>
        </w:rPr>
      </w:pPr>
    </w:p>
    <w:p w:rsidR="006D2E3C" w:rsidRPr="003D6E4F" w:rsidRDefault="006D2E3C" w:rsidP="006D2E3C">
      <w:pPr>
        <w:widowControl w:val="0"/>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In a manner consistent with the ecology of the ecoregion and </w:t>
      </w:r>
      <w:r w:rsidRPr="003D6E4F">
        <w:rPr>
          <w:rFonts w:ascii="Century Gothic" w:eastAsia="SimSun" w:hAnsi="Century Gothic" w:cs="Mangal"/>
          <w:i/>
          <w:kern w:val="1"/>
          <w:sz w:val="20"/>
          <w:lang w:eastAsia="hi-IN" w:bidi="hi-IN"/>
        </w:rPr>
        <w:t>forest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types</w:t>
      </w:r>
      <w:r w:rsidRPr="003D6E4F">
        <w:rPr>
          <w:rFonts w:ascii="Century Gothic" w:eastAsia="SimSun" w:hAnsi="Century Gothic" w:cs="Mangal"/>
          <w:kern w:val="1"/>
          <w:sz w:val="20"/>
          <w:lang w:eastAsia="hi-IN" w:bidi="hi-IN"/>
        </w:rPr>
        <w:t xml:space="preserve">* being managed, management activities show consideration for maintenance and </w:t>
      </w:r>
      <w:r w:rsidRPr="003D6E4F">
        <w:rPr>
          <w:rFonts w:ascii="Century Gothic" w:eastAsia="SimSun" w:hAnsi="Century Gothic" w:cs="Mangal"/>
          <w:i/>
          <w:kern w:val="1"/>
          <w:sz w:val="20"/>
          <w:lang w:eastAsia="hi-IN" w:bidi="hi-IN"/>
        </w:rPr>
        <w:t>restoration</w:t>
      </w:r>
      <w:r w:rsidRPr="003D6E4F">
        <w:rPr>
          <w:rFonts w:ascii="Century Gothic" w:eastAsia="SimSun" w:hAnsi="Century Gothic" w:cs="Mangal"/>
          <w:kern w:val="1"/>
          <w:sz w:val="20"/>
          <w:lang w:eastAsia="hi-IN" w:bidi="hi-IN"/>
        </w:rPr>
        <w:t xml:space="preserve">* of </w:t>
      </w:r>
      <w:r w:rsidRPr="003D6E4F">
        <w:rPr>
          <w:rFonts w:ascii="Century Gothic" w:eastAsia="SimSun" w:hAnsi="Century Gothic" w:cs="Mangal"/>
          <w:i/>
          <w:kern w:val="1"/>
          <w:sz w:val="20"/>
          <w:lang w:eastAsia="hi-IN" w:bidi="hi-IN"/>
        </w:rPr>
        <w:t>connectivity</w:t>
      </w:r>
      <w:r w:rsidRPr="003D6E4F">
        <w:rPr>
          <w:rFonts w:ascii="Century Gothic" w:eastAsia="SimSun" w:hAnsi="Century Gothic" w:cs="Mangal"/>
          <w:kern w:val="1"/>
          <w:sz w:val="20"/>
          <w:lang w:eastAsia="hi-IN" w:bidi="hi-IN"/>
        </w:rPr>
        <w:t xml:space="preserve">* at the </w:t>
      </w:r>
      <w:r w:rsidRPr="003D6E4F">
        <w:rPr>
          <w:rFonts w:ascii="Century Gothic" w:eastAsia="SimSun" w:hAnsi="Century Gothic" w:cs="Mangal"/>
          <w:i/>
          <w:kern w:val="1"/>
          <w:sz w:val="20"/>
          <w:lang w:eastAsia="hi-IN" w:bidi="hi-IN"/>
        </w:rPr>
        <w:t>landscape</w:t>
      </w:r>
      <w:r w:rsidRPr="003D6E4F">
        <w:rPr>
          <w:rFonts w:ascii="Century Gothic" w:eastAsia="SimSun" w:hAnsi="Century Gothic" w:cs="Mangal"/>
          <w:kern w:val="1"/>
          <w:sz w:val="20"/>
          <w:lang w:eastAsia="hi-IN" w:bidi="hi-IN"/>
        </w:rPr>
        <w:t xml:space="preserve">* and </w:t>
      </w:r>
      <w:r w:rsidRPr="003D6E4F">
        <w:rPr>
          <w:rFonts w:ascii="Century Gothic" w:eastAsia="SimSun" w:hAnsi="Century Gothic" w:cs="Mangal"/>
          <w:i/>
          <w:kern w:val="1"/>
          <w:sz w:val="20"/>
          <w:lang w:eastAsia="hi-IN" w:bidi="hi-IN"/>
        </w:rPr>
        <w:t>stand</w:t>
      </w:r>
      <w:r w:rsidRPr="003D6E4F">
        <w:rPr>
          <w:rFonts w:ascii="Century Gothic" w:eastAsia="SimSun" w:hAnsi="Century Gothic" w:cs="Mangal"/>
          <w:kern w:val="1"/>
          <w:sz w:val="20"/>
          <w:lang w:eastAsia="hi-IN" w:bidi="hi-IN"/>
        </w:rPr>
        <w:t xml:space="preserve">* scales to meet the </w:t>
      </w:r>
      <w:r w:rsidRPr="003D6E4F">
        <w:rPr>
          <w:rFonts w:ascii="Century Gothic" w:eastAsia="SimSun" w:hAnsi="Century Gothic" w:cs="Mangal"/>
          <w:i/>
          <w:kern w:val="1"/>
          <w:sz w:val="20"/>
          <w:lang w:eastAsia="hi-IN" w:bidi="hi-IN"/>
        </w:rPr>
        <w:t>habitat</w:t>
      </w:r>
      <w:r w:rsidRPr="003D6E4F">
        <w:rPr>
          <w:rFonts w:ascii="Century Gothic" w:eastAsia="SimSun" w:hAnsi="Century Gothic" w:cs="Mangal"/>
          <w:kern w:val="1"/>
          <w:sz w:val="20"/>
          <w:lang w:eastAsia="hi-IN" w:bidi="hi-IN"/>
        </w:rPr>
        <w:t xml:space="preserve">* and movement needs of fish and wildlife species.  Connectivity planning considers the natural mosaic of </w:t>
      </w:r>
      <w:r w:rsidRPr="003D6E4F">
        <w:rPr>
          <w:rFonts w:ascii="Century Gothic" w:eastAsia="SimSun" w:hAnsi="Century Gothic" w:cs="Mangal"/>
          <w:i/>
          <w:kern w:val="1"/>
          <w:sz w:val="20"/>
          <w:lang w:eastAsia="hi-IN" w:bidi="hi-IN"/>
        </w:rPr>
        <w:t>forest</w:t>
      </w:r>
      <w:r w:rsidRPr="003D6E4F">
        <w:rPr>
          <w:rFonts w:ascii="Century Gothic" w:eastAsia="SimSun" w:hAnsi="Century Gothic" w:cs="Mangal"/>
          <w:kern w:val="1"/>
          <w:sz w:val="20"/>
          <w:lang w:eastAsia="hi-IN" w:bidi="hi-IN"/>
        </w:rPr>
        <w:t xml:space="preserve"> </w:t>
      </w:r>
      <w:r w:rsidRPr="003D6E4F">
        <w:rPr>
          <w:rFonts w:ascii="Century Gothic" w:eastAsia="SimSun" w:hAnsi="Century Gothic" w:cs="Mangal"/>
          <w:i/>
          <w:kern w:val="1"/>
          <w:sz w:val="20"/>
          <w:lang w:eastAsia="hi-IN" w:bidi="hi-IN"/>
        </w:rPr>
        <w:t>types</w:t>
      </w:r>
      <w:r w:rsidRPr="003D6E4F">
        <w:rPr>
          <w:rFonts w:ascii="Century Gothic" w:eastAsia="SimSun" w:hAnsi="Century Gothic" w:cs="Mangal"/>
          <w:kern w:val="1"/>
          <w:sz w:val="20"/>
          <w:lang w:eastAsia="hi-IN" w:bidi="hi-IN"/>
        </w:rPr>
        <w:t xml:space="preserve">* and disturbance patterns, and managing </w:t>
      </w:r>
      <w:r w:rsidRPr="003D6E4F">
        <w:rPr>
          <w:rFonts w:ascii="Century Gothic" w:eastAsia="SimSun" w:hAnsi="Century Gothic" w:cs="Mangal"/>
          <w:i/>
          <w:kern w:val="1"/>
          <w:sz w:val="20"/>
          <w:lang w:eastAsia="hi-IN" w:bidi="hi-IN"/>
        </w:rPr>
        <w:t>roads</w:t>
      </w:r>
      <w:r w:rsidRPr="003D6E4F">
        <w:rPr>
          <w:rFonts w:ascii="Century Gothic" w:eastAsia="SimSun" w:hAnsi="Century Gothic" w:cs="Mangal"/>
          <w:kern w:val="1"/>
          <w:sz w:val="20"/>
          <w:lang w:eastAsia="hi-IN" w:bidi="hi-IN"/>
        </w:rPr>
        <w:t xml:space="preserve">*, linear disturbances, culverts, and other wetland and watercrossings and other barriers that affect </w:t>
      </w:r>
      <w:r w:rsidRPr="003D6E4F">
        <w:rPr>
          <w:rFonts w:ascii="Century Gothic" w:eastAsia="SimSun" w:hAnsi="Century Gothic" w:cs="Mangal"/>
          <w:i/>
          <w:kern w:val="1"/>
          <w:sz w:val="20"/>
          <w:lang w:eastAsia="hi-IN" w:bidi="hi-IN"/>
        </w:rPr>
        <w:t>connectivity</w:t>
      </w:r>
      <w:r w:rsidRPr="003D6E4F">
        <w:rPr>
          <w:rFonts w:ascii="Century Gothic" w:eastAsia="SimSun" w:hAnsi="Century Gothic" w:cs="Mangal"/>
          <w:kern w:val="1"/>
          <w:sz w:val="20"/>
          <w:lang w:eastAsia="hi-IN" w:bidi="hi-IN"/>
        </w:rPr>
        <w:t xml:space="preserve">*. </w:t>
      </w:r>
    </w:p>
    <w:p w:rsidR="006D2E3C" w:rsidRPr="003D6E4F" w:rsidRDefault="006D2E3C" w:rsidP="006D2E3C">
      <w:pPr>
        <w:widowControl w:val="0"/>
        <w:suppressAutoHyphens/>
        <w:ind w:left="1741"/>
        <w:rPr>
          <w:rFonts w:ascii="Century Gothic" w:eastAsia="SimSun" w:hAnsi="Century Gothic" w:cs="Arial"/>
          <w:kern w:val="1"/>
          <w:sz w:val="20"/>
          <w:lang w:eastAsia="hi-IN" w:bidi="hi-IN"/>
        </w:rPr>
      </w:pPr>
    </w:p>
    <w:p w:rsidR="006D2E3C" w:rsidRPr="003D6E4F" w:rsidRDefault="006D2E3C" w:rsidP="006D2E3C">
      <w:pPr>
        <w:widowControl w:val="0"/>
        <w:suppressAutoHyphens/>
        <w:ind w:firstLine="720"/>
        <w:rPr>
          <w:rFonts w:ascii="Century Gothic" w:eastAsia="SimSun" w:hAnsi="Century Gothic" w:cs="Arial"/>
          <w:kern w:val="1"/>
          <w:sz w:val="20"/>
          <w:lang w:eastAsia="hi-IN" w:bidi="hi-IN"/>
        </w:rPr>
      </w:pPr>
      <w:r w:rsidRPr="003D6E4F">
        <w:rPr>
          <w:rFonts w:ascii="Century Gothic" w:eastAsia="SimSun" w:hAnsi="Century Gothic" w:cs="Arial"/>
          <w:kern w:val="1"/>
          <w:sz w:val="20"/>
          <w:lang w:eastAsia="hi-IN" w:bidi="hi-IN"/>
        </w:rPr>
        <w:t xml:space="preserve">The following requirement applies to forest within </w:t>
      </w:r>
      <w:r w:rsidRPr="003D6E4F">
        <w:rPr>
          <w:rFonts w:ascii="Century Gothic" w:eastAsia="SimSun" w:hAnsi="Century Gothic" w:cs="Arial"/>
          <w:i/>
          <w:kern w:val="1"/>
          <w:sz w:val="20"/>
          <w:lang w:eastAsia="hi-IN" w:bidi="hi-IN"/>
        </w:rPr>
        <w:t>caribou ranges</w:t>
      </w:r>
      <w:r w:rsidRPr="003D6E4F">
        <w:rPr>
          <w:rFonts w:ascii="Century Gothic" w:eastAsia="SimSun" w:hAnsi="Century Gothic" w:cs="Arial"/>
          <w:kern w:val="1"/>
          <w:sz w:val="20"/>
          <w:lang w:eastAsia="hi-IN" w:bidi="hi-IN"/>
        </w:rPr>
        <w:t>*:</w:t>
      </w:r>
    </w:p>
    <w:p w:rsidR="006D2E3C" w:rsidRPr="003D6E4F" w:rsidRDefault="006D2E3C" w:rsidP="006D2E3C">
      <w:pPr>
        <w:widowControl w:val="0"/>
        <w:suppressAutoHyphens/>
        <w:rPr>
          <w:rFonts w:ascii="Century Gothic" w:eastAsia="SimSun" w:hAnsi="Century Gothic" w:cs="Mangal"/>
          <w:kern w:val="1"/>
          <w:sz w:val="20"/>
          <w:lang w:eastAsia="hi-IN" w:bidi="hi-IN"/>
        </w:rPr>
      </w:pPr>
    </w:p>
    <w:p w:rsidR="006D2E3C" w:rsidRPr="003D6E4F" w:rsidRDefault="006D2E3C" w:rsidP="006D2E3C">
      <w:pPr>
        <w:widowControl w:val="0"/>
        <w:suppressAutoHyphens/>
        <w:ind w:left="720"/>
        <w:rPr>
          <w:rFonts w:ascii="Century Gothic" w:eastAsia="SimSun" w:hAnsi="Century Gothic" w:cs="Arial"/>
          <w:b/>
          <w:kern w:val="1"/>
          <w:sz w:val="20"/>
          <w:lang w:eastAsia="hi-IN" w:bidi="hi-IN"/>
        </w:rPr>
      </w:pPr>
      <w:r w:rsidRPr="003D6E4F">
        <w:rPr>
          <w:rFonts w:ascii="Century Gothic" w:eastAsia="SimSun" w:hAnsi="Century Gothic" w:cs="Arial"/>
          <w:kern w:val="1"/>
          <w:sz w:val="20"/>
          <w:lang w:eastAsia="hi-IN" w:bidi="hi-IN"/>
        </w:rPr>
        <w:t xml:space="preserve">Through the use of empirical information and/or </w:t>
      </w:r>
      <w:r w:rsidRPr="003D6E4F">
        <w:rPr>
          <w:rFonts w:ascii="Century Gothic" w:eastAsia="SimSun" w:hAnsi="Century Gothic" w:cs="Arial"/>
          <w:i/>
          <w:kern w:val="1"/>
          <w:sz w:val="20"/>
          <w:lang w:eastAsia="hi-IN" w:bidi="hi-IN"/>
        </w:rPr>
        <w:t>Traditional</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Knowledge</w:t>
      </w:r>
      <w:r w:rsidRPr="003D6E4F">
        <w:rPr>
          <w:rFonts w:ascii="Century Gothic" w:eastAsia="SimSun" w:hAnsi="Century Gothic" w:cs="Arial"/>
          <w:kern w:val="1"/>
          <w:sz w:val="20"/>
          <w:lang w:eastAsia="hi-IN" w:bidi="hi-IN"/>
        </w:rPr>
        <w:t>*, t</w:t>
      </w:r>
      <w:r w:rsidRPr="003D6E4F">
        <w:rPr>
          <w:rFonts w:ascii="Century Gothic" w:eastAsia="SimSun" w:hAnsi="Century Gothic" w:cs="Arial"/>
          <w:i/>
          <w:kern w:val="1"/>
          <w:sz w:val="20"/>
          <w:lang w:eastAsia="hi-IN" w:bidi="hi-IN"/>
        </w:rPr>
        <w:t>he</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Organization</w:t>
      </w:r>
      <w:r w:rsidRPr="003D6E4F">
        <w:rPr>
          <w:rFonts w:ascii="Century Gothic" w:eastAsia="SimSun" w:hAnsi="Century Gothic" w:cs="Arial"/>
          <w:kern w:val="1"/>
          <w:sz w:val="20"/>
          <w:lang w:eastAsia="hi-IN" w:bidi="hi-IN"/>
        </w:rPr>
        <w:t xml:space="preserve">* demonstrates an understanding of the movement needs of caribou on their </w:t>
      </w:r>
      <w:r w:rsidRPr="003D6E4F">
        <w:rPr>
          <w:rFonts w:ascii="Century Gothic" w:eastAsia="SimSun" w:hAnsi="Century Gothic" w:cs="Arial"/>
          <w:i/>
          <w:kern w:val="1"/>
          <w:sz w:val="20"/>
          <w:lang w:eastAsia="hi-IN" w:bidi="hi-IN"/>
        </w:rPr>
        <w:t>Management</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Unit</w:t>
      </w:r>
      <w:r w:rsidRPr="003D6E4F">
        <w:rPr>
          <w:rFonts w:ascii="Century Gothic" w:eastAsia="SimSun" w:hAnsi="Century Gothic" w:cs="Arial"/>
          <w:kern w:val="1"/>
          <w:sz w:val="20"/>
          <w:lang w:eastAsia="hi-IN" w:bidi="hi-IN"/>
        </w:rPr>
        <w:t xml:space="preserve">*, and demonstrates that planned management will maintain or restore </w:t>
      </w:r>
      <w:r w:rsidRPr="003D6E4F">
        <w:rPr>
          <w:rFonts w:ascii="Century Gothic" w:eastAsia="SimSun" w:hAnsi="Century Gothic" w:cs="Arial"/>
          <w:i/>
          <w:kern w:val="1"/>
          <w:sz w:val="20"/>
          <w:lang w:eastAsia="hi-IN" w:bidi="hi-IN"/>
        </w:rPr>
        <w:t>connectivity</w:t>
      </w:r>
      <w:r w:rsidRPr="003D6E4F">
        <w:rPr>
          <w:rFonts w:ascii="Century Gothic" w:eastAsia="SimSun" w:hAnsi="Century Gothic" w:cs="Arial"/>
          <w:kern w:val="1"/>
          <w:sz w:val="20"/>
          <w:lang w:eastAsia="hi-IN" w:bidi="hi-IN"/>
        </w:rPr>
        <w:t xml:space="preserve">* to a level sufficient to meet caribou movement needs.  In the absence of a demonstrated understanding of movement needs, a </w:t>
      </w:r>
      <w:r w:rsidRPr="003D6E4F">
        <w:rPr>
          <w:rFonts w:ascii="Century Gothic" w:eastAsia="SimSun" w:hAnsi="Century Gothic" w:cs="Arial"/>
          <w:i/>
          <w:kern w:val="1"/>
          <w:sz w:val="20"/>
          <w:lang w:eastAsia="hi-IN" w:bidi="hi-IN"/>
        </w:rPr>
        <w:t>precautionary</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approach</w:t>
      </w:r>
      <w:r w:rsidRPr="003D6E4F">
        <w:rPr>
          <w:rFonts w:ascii="Century Gothic" w:eastAsia="SimSun" w:hAnsi="Century Gothic" w:cs="Arial"/>
          <w:kern w:val="1"/>
          <w:sz w:val="20"/>
          <w:lang w:eastAsia="hi-IN" w:bidi="hi-IN"/>
        </w:rPr>
        <w:t xml:space="preserve">* is used in addressing </w:t>
      </w:r>
      <w:r w:rsidRPr="003D6E4F">
        <w:rPr>
          <w:rFonts w:ascii="Century Gothic" w:eastAsia="SimSun" w:hAnsi="Century Gothic" w:cs="Arial"/>
          <w:i/>
          <w:kern w:val="1"/>
          <w:sz w:val="20"/>
          <w:lang w:eastAsia="hi-IN" w:bidi="hi-IN"/>
        </w:rPr>
        <w:t>landscape</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connectivity</w:t>
      </w:r>
      <w:r w:rsidRPr="003D6E4F">
        <w:rPr>
          <w:rFonts w:ascii="Century Gothic" w:eastAsia="SimSun" w:hAnsi="Century Gothic" w:cs="Arial"/>
          <w:kern w:val="1"/>
          <w:sz w:val="20"/>
          <w:lang w:eastAsia="hi-IN" w:bidi="hi-IN"/>
        </w:rPr>
        <w:t xml:space="preserve">* concerns related to caribou habitat management.  </w:t>
      </w:r>
      <w:r w:rsidRPr="003D6E4F">
        <w:rPr>
          <w:rFonts w:ascii="Century Gothic" w:eastAsia="SimSun" w:hAnsi="Century Gothic" w:cs="Arial"/>
          <w:b/>
          <w:kern w:val="1"/>
          <w:sz w:val="20"/>
          <w:lang w:eastAsia="hi-IN" w:bidi="hi-IN"/>
        </w:rPr>
        <w:t>(Add)</w:t>
      </w:r>
    </w:p>
    <w:p w:rsidR="006D2E3C" w:rsidRPr="003D6E4F" w:rsidRDefault="006D2E3C" w:rsidP="006D2E3C">
      <w:pPr>
        <w:widowControl w:val="0"/>
        <w:suppressAutoHyphens/>
        <w:ind w:left="1741"/>
        <w:rPr>
          <w:rFonts w:ascii="Century Gothic" w:eastAsia="SimSun" w:hAnsi="Century Gothic" w:cs="Arial"/>
          <w:kern w:val="1"/>
          <w:sz w:val="20"/>
          <w:lang w:eastAsia="hi-IN" w:bidi="hi-IN"/>
        </w:rPr>
      </w:pPr>
    </w:p>
    <w:p w:rsidR="006D2E3C" w:rsidRPr="003D6E4F" w:rsidRDefault="006D2E3C">
      <w:pPr>
        <w:rPr>
          <w:rFonts w:ascii="Century Gothic" w:hAnsi="Century Gothic"/>
          <w:b/>
          <w:sz w:val="20"/>
        </w:rPr>
      </w:pPr>
      <w:r w:rsidRPr="003D6E4F">
        <w:rPr>
          <w:rFonts w:ascii="Century Gothic" w:hAnsi="Century Gothic"/>
          <w:b/>
          <w:sz w:val="20"/>
        </w:rPr>
        <w:br w:type="page"/>
      </w:r>
    </w:p>
    <w:p w:rsidR="006D2E3C" w:rsidRPr="003D6E4F" w:rsidRDefault="006D2E3C" w:rsidP="006D2E3C">
      <w:pPr>
        <w:widowControl w:val="0"/>
        <w:suppressAutoHyphens/>
        <w:ind w:left="1741"/>
        <w:rPr>
          <w:rFonts w:ascii="Century Gothic" w:eastAsia="SimSun" w:hAnsi="Century Gothic" w:cs="Arial"/>
          <w:kern w:val="1"/>
          <w:sz w:val="20"/>
          <w:lang w:eastAsia="hi-IN" w:bidi="hi-IN"/>
        </w:rPr>
      </w:pPr>
    </w:p>
    <w:p w:rsidR="006D2E3C" w:rsidRPr="003D6E4F" w:rsidRDefault="006D2E3C" w:rsidP="006D2E3C">
      <w:pPr>
        <w:widowControl w:val="0"/>
        <w:suppressAutoHyphens/>
        <w:ind w:left="1741"/>
        <w:rPr>
          <w:rFonts w:ascii="Century Gothic" w:eastAsia="SimSun" w:hAnsi="Century Gothic" w:cs="Arial"/>
          <w:kern w:val="1"/>
          <w:sz w:val="20"/>
          <w:lang w:eastAsia="hi-IN" w:bidi="hi-IN"/>
        </w:rPr>
      </w:pPr>
    </w:p>
    <w:p w:rsidR="006D2E3C" w:rsidRPr="003D6E4F" w:rsidRDefault="006D2E3C" w:rsidP="006D2E3C">
      <w:pPr>
        <w:widowControl w:val="0"/>
        <w:suppressAutoHyphens/>
        <w:spacing w:after="200" w:line="259" w:lineRule="auto"/>
        <w:contextualSpacing/>
        <w:rPr>
          <w:rFonts w:ascii="Century Gothic" w:eastAsia="SimSun" w:hAnsi="Century Gothic" w:cs="Mangal"/>
          <w:b/>
          <w:kern w:val="1"/>
          <w:sz w:val="20"/>
          <w:lang w:eastAsia="hi-IN" w:bidi="hi-IN"/>
        </w:rPr>
      </w:pPr>
      <w:r w:rsidRPr="003D6E4F">
        <w:rPr>
          <w:rFonts w:ascii="Century Gothic" w:eastAsia="SimSun" w:hAnsi="Century Gothic" w:cs="Mangal"/>
          <w:b/>
          <w:kern w:val="1"/>
          <w:sz w:val="20"/>
          <w:lang w:eastAsia="hi-IN" w:bidi="hi-IN"/>
        </w:rPr>
        <w:t>Indicator 6.8.4 Access Management</w:t>
      </w:r>
    </w:p>
    <w:p w:rsidR="006D2E3C" w:rsidRPr="003D6E4F" w:rsidRDefault="006D2E3C" w:rsidP="006D2E3C">
      <w:pPr>
        <w:widowControl w:val="0"/>
        <w:suppressAutoHyphens/>
        <w:spacing w:after="200" w:line="259" w:lineRule="auto"/>
        <w:contextualSpacing/>
        <w:rPr>
          <w:rFonts w:ascii="Century Gothic" w:eastAsia="SimSun" w:hAnsi="Century Gothic" w:cs="Mangal"/>
          <w:kern w:val="1"/>
          <w:sz w:val="20"/>
          <w:lang w:eastAsia="hi-IN" w:bidi="hi-IN"/>
        </w:rPr>
      </w:pPr>
    </w:p>
    <w:p w:rsidR="006D2E3C" w:rsidRPr="003D6E4F" w:rsidRDefault="006D2E3C" w:rsidP="006D2E3C">
      <w:pPr>
        <w:widowControl w:val="0"/>
        <w:suppressAutoHyphens/>
        <w:spacing w:after="200" w:line="259" w:lineRule="auto"/>
        <w:contextualSpacing/>
        <w:rPr>
          <w:rFonts w:ascii="Century Gothic" w:eastAsia="SimSun" w:hAnsi="Century Gothic" w:cs="Mangal"/>
          <w:kern w:val="1"/>
          <w:sz w:val="20"/>
          <w:lang w:eastAsia="hi-IN" w:bidi="hi-IN"/>
        </w:rPr>
      </w:pPr>
      <w:r w:rsidRPr="003D6E4F">
        <w:rPr>
          <w:rFonts w:ascii="Century Gothic" w:eastAsia="SimSun" w:hAnsi="Century Gothic" w:cs="Mangal"/>
          <w:kern w:val="1"/>
          <w:sz w:val="20"/>
          <w:lang w:eastAsia="hi-IN" w:bidi="hi-IN"/>
        </w:rPr>
        <w:t xml:space="preserve">Appropriate to the </w:t>
      </w:r>
      <w:r w:rsidRPr="003D6E4F">
        <w:rPr>
          <w:rFonts w:ascii="Century Gothic" w:eastAsia="SimSun" w:hAnsi="Century Gothic" w:cs="Mangal"/>
          <w:i/>
          <w:kern w:val="1"/>
          <w:sz w:val="20"/>
          <w:lang w:eastAsia="hi-IN" w:bidi="hi-IN"/>
        </w:rPr>
        <w:t>scale intensity and risk</w:t>
      </w:r>
      <w:r w:rsidRPr="003D6E4F">
        <w:rPr>
          <w:rFonts w:ascii="Century Gothic" w:eastAsia="SimSun" w:hAnsi="Century Gothic" w:cs="Mangal"/>
          <w:kern w:val="1"/>
          <w:sz w:val="20"/>
          <w:lang w:eastAsia="hi-IN" w:bidi="hi-IN"/>
        </w:rPr>
        <w:t xml:space="preserve">* of operations, a comprehensive access </w:t>
      </w:r>
      <w:r w:rsidRPr="003D6E4F">
        <w:rPr>
          <w:rFonts w:ascii="Century Gothic" w:eastAsia="SimSun" w:hAnsi="Century Gothic" w:cs="Mangal"/>
          <w:i/>
          <w:kern w:val="1"/>
          <w:sz w:val="20"/>
          <w:lang w:eastAsia="hi-IN" w:bidi="hi-IN"/>
        </w:rPr>
        <w:t>Management Plan</w:t>
      </w:r>
      <w:r w:rsidRPr="003D6E4F">
        <w:rPr>
          <w:rFonts w:ascii="Century Gothic" w:eastAsia="SimSun" w:hAnsi="Century Gothic" w:cs="Mangal"/>
          <w:kern w:val="1"/>
          <w:sz w:val="20"/>
          <w:lang w:eastAsia="hi-IN" w:bidi="hi-IN"/>
        </w:rPr>
        <w:t xml:space="preserve">* is being implemented for </w:t>
      </w:r>
      <w:r w:rsidRPr="003D6E4F">
        <w:rPr>
          <w:rFonts w:ascii="Century Gothic" w:eastAsia="SimSun" w:hAnsi="Century Gothic" w:cs="Mangal"/>
          <w:i/>
          <w:kern w:val="1"/>
          <w:sz w:val="20"/>
          <w:lang w:eastAsia="hi-IN" w:bidi="hi-IN"/>
        </w:rPr>
        <w:t>roads</w:t>
      </w:r>
      <w:r w:rsidRPr="003D6E4F">
        <w:rPr>
          <w:rFonts w:ascii="Century Gothic" w:eastAsia="SimSun" w:hAnsi="Century Gothic" w:cs="Mangal"/>
          <w:kern w:val="1"/>
          <w:sz w:val="20"/>
          <w:lang w:eastAsia="hi-IN" w:bidi="hi-IN"/>
        </w:rPr>
        <w:t>* used for forest management that:</w:t>
      </w:r>
    </w:p>
    <w:p w:rsidR="006D2E3C" w:rsidRPr="003D6E4F" w:rsidRDefault="006D2E3C" w:rsidP="006D2E3C">
      <w:pPr>
        <w:spacing w:after="200" w:line="259" w:lineRule="auto"/>
        <w:ind w:left="720"/>
        <w:contextualSpacing/>
        <w:rPr>
          <w:rFonts w:ascii="Century Gothic" w:eastAsia="SimSun" w:hAnsi="Century Gothic" w:cs="Mangal"/>
          <w:kern w:val="1"/>
          <w:sz w:val="20"/>
          <w:lang w:eastAsia="hi-IN" w:bidi="hi-IN"/>
        </w:rPr>
      </w:pP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 xml:space="preserve">Avoids </w:t>
      </w:r>
      <w:r w:rsidRPr="003D6E4F">
        <w:rPr>
          <w:rFonts w:ascii="Century Gothic" w:eastAsia="SimSun" w:hAnsi="Century Gothic" w:cs="Arial"/>
          <w:i/>
          <w:kern w:val="1"/>
          <w:sz w:val="20"/>
          <w:u w:color="000000"/>
          <w:lang w:eastAsia="hi-IN" w:bidi="hi-IN"/>
        </w:rPr>
        <w:t>road</w:t>
      </w:r>
      <w:r w:rsidRPr="003D6E4F">
        <w:rPr>
          <w:rFonts w:ascii="Century Gothic" w:eastAsia="SimSun" w:hAnsi="Century Gothic" w:cs="Arial"/>
          <w:kern w:val="1"/>
          <w:sz w:val="20"/>
          <w:u w:color="000000"/>
          <w:lang w:eastAsia="hi-IN" w:bidi="hi-IN"/>
        </w:rPr>
        <w:t xml:space="preserve">* building in candidate </w:t>
      </w:r>
      <w:r w:rsidRPr="003D6E4F">
        <w:rPr>
          <w:rFonts w:ascii="Century Gothic" w:eastAsia="SimSun" w:hAnsi="Century Gothic" w:cs="Arial"/>
          <w:i/>
          <w:kern w:val="1"/>
          <w:sz w:val="20"/>
          <w:u w:color="000000"/>
          <w:lang w:eastAsia="hi-IN" w:bidi="hi-IN"/>
        </w:rPr>
        <w:t>protected areas</w:t>
      </w:r>
      <w:r w:rsidRPr="003D6E4F">
        <w:rPr>
          <w:rFonts w:ascii="Century Gothic" w:eastAsia="SimSun" w:hAnsi="Century Gothic" w:cs="Arial"/>
          <w:kern w:val="1"/>
          <w:sz w:val="20"/>
          <w:u w:color="000000"/>
          <w:lang w:eastAsia="hi-IN" w:bidi="hi-IN"/>
        </w:rPr>
        <w:t xml:space="preserve">* and </w:t>
      </w:r>
      <w:r w:rsidRPr="003D6E4F">
        <w:rPr>
          <w:rFonts w:ascii="Century Gothic" w:eastAsia="SimSun" w:hAnsi="Century Gothic" w:cs="Arial"/>
          <w:i/>
          <w:kern w:val="1"/>
          <w:sz w:val="20"/>
          <w:u w:color="000000"/>
          <w:lang w:eastAsia="hi-IN" w:bidi="hi-IN"/>
        </w:rPr>
        <w:t>special management areas*</w:t>
      </w:r>
      <w:r w:rsidRPr="003D6E4F">
        <w:rPr>
          <w:rFonts w:ascii="Century Gothic" w:eastAsia="SimSun" w:hAnsi="Century Gothic" w:cs="Arial"/>
          <w:kern w:val="1"/>
          <w:sz w:val="20"/>
          <w:u w:color="000000"/>
          <w:lang w:eastAsia="hi-IN" w:bidi="hi-IN"/>
        </w:rPr>
        <w:t xml:space="preserve"> as required by Indicator 6.5.10;</w:t>
      </w: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 xml:space="preserve">Includes deactivation and/or abandonment and maintenance strategies for all grades of </w:t>
      </w:r>
      <w:r w:rsidRPr="003D6E4F">
        <w:rPr>
          <w:rFonts w:ascii="Century Gothic" w:eastAsia="SimSun" w:hAnsi="Century Gothic" w:cs="Arial"/>
          <w:i/>
          <w:kern w:val="1"/>
          <w:sz w:val="20"/>
          <w:u w:color="000000"/>
          <w:lang w:eastAsia="hi-IN" w:bidi="hi-IN"/>
        </w:rPr>
        <w:t>road</w:t>
      </w:r>
      <w:r w:rsidRPr="003D6E4F">
        <w:rPr>
          <w:rFonts w:ascii="Century Gothic" w:eastAsia="SimSun" w:hAnsi="Century Gothic" w:cs="Arial"/>
          <w:kern w:val="1"/>
          <w:sz w:val="20"/>
          <w:u w:color="000000"/>
          <w:lang w:eastAsia="hi-IN" w:bidi="hi-IN"/>
        </w:rPr>
        <w:t xml:space="preserve">* under the management of </w:t>
      </w:r>
      <w:r w:rsidRPr="003D6E4F">
        <w:rPr>
          <w:rFonts w:ascii="Century Gothic" w:eastAsia="SimSun" w:hAnsi="Century Gothic" w:cs="Arial"/>
          <w:i/>
          <w:kern w:val="1"/>
          <w:sz w:val="20"/>
          <w:u w:color="000000"/>
          <w:lang w:eastAsia="hi-IN" w:bidi="hi-IN"/>
        </w:rPr>
        <w:t>The</w:t>
      </w:r>
      <w:r w:rsidRPr="003D6E4F">
        <w:rPr>
          <w:rFonts w:ascii="Century Gothic" w:eastAsia="SimSun" w:hAnsi="Century Gothic" w:cs="Arial"/>
          <w:kern w:val="1"/>
          <w:sz w:val="20"/>
          <w:u w:color="000000"/>
          <w:lang w:eastAsia="hi-IN" w:bidi="hi-IN"/>
        </w:rPr>
        <w:t xml:space="preserve"> </w:t>
      </w:r>
      <w:r w:rsidRPr="003D6E4F">
        <w:rPr>
          <w:rFonts w:ascii="Century Gothic" w:eastAsia="SimSun" w:hAnsi="Century Gothic" w:cs="Arial"/>
          <w:i/>
          <w:kern w:val="1"/>
          <w:sz w:val="20"/>
          <w:u w:color="000000"/>
          <w:lang w:eastAsia="hi-IN" w:bidi="hi-IN"/>
        </w:rPr>
        <w:t>Organization</w:t>
      </w:r>
      <w:r w:rsidRPr="003D6E4F">
        <w:rPr>
          <w:rFonts w:ascii="Century Gothic" w:eastAsia="SimSun" w:hAnsi="Century Gothic" w:cs="Arial"/>
          <w:kern w:val="1"/>
          <w:sz w:val="20"/>
          <w:u w:color="000000"/>
          <w:lang w:eastAsia="hi-IN" w:bidi="hi-IN"/>
        </w:rPr>
        <w:t>*;</w:t>
      </w: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Considers intactness in areas with sensitive biological values and where remoteness is a key tourism value;</w:t>
      </w: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 xml:space="preserve">Manages access development, use, and </w:t>
      </w:r>
      <w:r w:rsidRPr="003D6E4F">
        <w:rPr>
          <w:rFonts w:ascii="Century Gothic" w:eastAsia="SimSun" w:hAnsi="Century Gothic" w:cs="Arial"/>
          <w:i/>
          <w:kern w:val="1"/>
          <w:sz w:val="20"/>
          <w:u w:color="000000"/>
          <w:lang w:eastAsia="hi-IN" w:bidi="hi-IN"/>
        </w:rPr>
        <w:t>road</w:t>
      </w:r>
      <w:r w:rsidRPr="003D6E4F">
        <w:rPr>
          <w:rFonts w:ascii="Century Gothic" w:eastAsia="SimSun" w:hAnsi="Century Gothic" w:cs="Arial"/>
          <w:kern w:val="1"/>
          <w:sz w:val="20"/>
          <w:u w:color="000000"/>
          <w:lang w:eastAsia="hi-IN" w:bidi="hi-IN"/>
        </w:rPr>
        <w:t xml:space="preserve">* reclamation in light of the needs of </w:t>
      </w:r>
      <w:r w:rsidRPr="003D6E4F">
        <w:rPr>
          <w:rFonts w:ascii="Century Gothic" w:eastAsia="SimSun" w:hAnsi="Century Gothic" w:cs="Arial"/>
          <w:i/>
          <w:kern w:val="1"/>
          <w:sz w:val="20"/>
          <w:u w:color="000000"/>
          <w:lang w:eastAsia="hi-IN" w:bidi="hi-IN"/>
        </w:rPr>
        <w:t>species at risk</w:t>
      </w:r>
      <w:r w:rsidRPr="003D6E4F">
        <w:rPr>
          <w:rFonts w:ascii="Century Gothic" w:eastAsia="SimSun" w:hAnsi="Century Gothic" w:cs="Arial"/>
          <w:kern w:val="1"/>
          <w:sz w:val="20"/>
          <w:u w:color="000000"/>
          <w:lang w:eastAsia="hi-IN" w:bidi="hi-IN"/>
        </w:rPr>
        <w:t>* and access-sensitive species;</w:t>
      </w: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Identifies and attempts to maintain a fair and equitable balance between the ecological value of intactness and social and economic values associated with maintenance of access; and</w:t>
      </w:r>
    </w:p>
    <w:p w:rsidR="006D2E3C" w:rsidRPr="003D6E4F" w:rsidRDefault="006D2E3C" w:rsidP="006D2E3C">
      <w:pPr>
        <w:widowControl w:val="0"/>
        <w:numPr>
          <w:ilvl w:val="0"/>
          <w:numId w:val="32"/>
        </w:numPr>
        <w:suppressAutoHyphens/>
        <w:contextualSpacing/>
        <w:rPr>
          <w:rFonts w:ascii="Century Gothic" w:eastAsia="SimSun" w:hAnsi="Century Gothic" w:cs="Arial"/>
          <w:kern w:val="1"/>
          <w:sz w:val="20"/>
          <w:u w:color="000000"/>
          <w:lang w:eastAsia="hi-IN" w:bidi="hi-IN"/>
        </w:rPr>
      </w:pPr>
      <w:r w:rsidRPr="003D6E4F">
        <w:rPr>
          <w:rFonts w:ascii="Century Gothic" w:eastAsia="SimSun" w:hAnsi="Century Gothic" w:cs="Arial"/>
          <w:kern w:val="1"/>
          <w:sz w:val="20"/>
          <w:u w:color="000000"/>
          <w:lang w:eastAsia="hi-IN" w:bidi="hi-IN"/>
        </w:rPr>
        <w:t>Is consistent with approved government/land management plans.</w:t>
      </w:r>
    </w:p>
    <w:p w:rsidR="006D2E3C" w:rsidRPr="003D6E4F" w:rsidRDefault="006D2E3C" w:rsidP="006D2E3C">
      <w:pPr>
        <w:widowControl w:val="0"/>
        <w:suppressAutoHyphens/>
        <w:rPr>
          <w:rFonts w:ascii="Century Gothic" w:eastAsia="SimSun" w:hAnsi="Century Gothic" w:cs="Arial"/>
          <w:kern w:val="1"/>
          <w:sz w:val="20"/>
          <w:lang w:eastAsia="hi-IN" w:bidi="hi-IN"/>
        </w:rPr>
      </w:pPr>
    </w:p>
    <w:p w:rsidR="006D2E3C" w:rsidRPr="003D6E4F" w:rsidRDefault="006D2E3C" w:rsidP="006D2E3C">
      <w:pPr>
        <w:widowControl w:val="0"/>
        <w:suppressAutoHyphens/>
        <w:ind w:left="720"/>
        <w:rPr>
          <w:rFonts w:ascii="Century Gothic" w:eastAsia="SimSun" w:hAnsi="Century Gothic" w:cs="Mangal"/>
          <w:kern w:val="1"/>
          <w:sz w:val="20"/>
          <w:lang w:eastAsia="hi-IN" w:bidi="hi-IN"/>
        </w:rPr>
      </w:pPr>
      <w:r w:rsidRPr="003D6E4F">
        <w:rPr>
          <w:rFonts w:ascii="Century Gothic" w:eastAsia="SimSun" w:hAnsi="Century Gothic" w:cs="Arial"/>
          <w:kern w:val="1"/>
          <w:sz w:val="20"/>
          <w:lang w:eastAsia="hi-IN" w:bidi="hi-IN"/>
        </w:rPr>
        <w:t xml:space="preserve">Where access and/or other linear disturbances are being constructed or used by other tenure holders or other land users, </w:t>
      </w:r>
      <w:r w:rsidRPr="003D6E4F">
        <w:rPr>
          <w:rFonts w:ascii="Century Gothic" w:eastAsia="SimSun" w:hAnsi="Century Gothic" w:cs="Arial"/>
          <w:i/>
          <w:kern w:val="1"/>
          <w:sz w:val="20"/>
          <w:lang w:eastAsia="hi-IN" w:bidi="hi-IN"/>
        </w:rPr>
        <w:t>The</w:t>
      </w:r>
      <w:r w:rsidRPr="003D6E4F">
        <w:rPr>
          <w:rFonts w:ascii="Century Gothic" w:eastAsia="SimSun" w:hAnsi="Century Gothic" w:cs="Arial"/>
          <w:kern w:val="1"/>
          <w:sz w:val="20"/>
          <w:lang w:eastAsia="hi-IN" w:bidi="hi-IN"/>
        </w:rPr>
        <w:t xml:space="preserve"> </w:t>
      </w:r>
      <w:r w:rsidRPr="003D6E4F">
        <w:rPr>
          <w:rFonts w:ascii="Century Gothic" w:eastAsia="SimSun" w:hAnsi="Century Gothic" w:cs="Arial"/>
          <w:i/>
          <w:kern w:val="1"/>
          <w:sz w:val="20"/>
          <w:lang w:eastAsia="hi-IN" w:bidi="hi-IN"/>
        </w:rPr>
        <w:t>Organization</w:t>
      </w:r>
      <w:r w:rsidRPr="003D6E4F">
        <w:rPr>
          <w:rFonts w:ascii="Century Gothic" w:eastAsia="SimSun" w:hAnsi="Century Gothic" w:cs="Arial"/>
          <w:kern w:val="1"/>
          <w:sz w:val="20"/>
          <w:lang w:eastAsia="hi-IN" w:bidi="hi-IN"/>
        </w:rPr>
        <w:t xml:space="preserve">* works within its </w:t>
      </w:r>
      <w:r w:rsidRPr="003D6E4F">
        <w:rPr>
          <w:rFonts w:ascii="Century Gothic" w:eastAsia="SimSun" w:hAnsi="Century Gothic" w:cs="Arial"/>
          <w:i/>
          <w:kern w:val="1"/>
          <w:sz w:val="20"/>
          <w:lang w:eastAsia="hi-IN" w:bidi="hi-IN"/>
        </w:rPr>
        <w:t>sphere of influence*</w:t>
      </w:r>
      <w:r w:rsidRPr="003D6E4F">
        <w:rPr>
          <w:rFonts w:ascii="Century Gothic" w:eastAsia="SimSun" w:hAnsi="Century Gothic" w:cs="Arial"/>
          <w:kern w:val="1"/>
          <w:sz w:val="20"/>
          <w:lang w:eastAsia="hi-IN" w:bidi="hi-IN"/>
        </w:rPr>
        <w:t xml:space="preserve"> to address the components of this Indicator and encourage others to address the components of the indicator. </w:t>
      </w:r>
      <w:r w:rsidRPr="003D6E4F">
        <w:rPr>
          <w:rFonts w:ascii="Century Gothic" w:eastAsia="SimSun" w:hAnsi="Century Gothic" w:cs="Arial"/>
          <w:b/>
          <w:kern w:val="1"/>
          <w:sz w:val="20"/>
          <w:lang w:eastAsia="hi-IN" w:bidi="hi-IN"/>
        </w:rPr>
        <w:t>(Add)</w:t>
      </w:r>
      <w:r w:rsidRPr="003D6E4F">
        <w:rPr>
          <w:rFonts w:ascii="Century Gothic" w:eastAsia="SimSun" w:hAnsi="Century Gothic" w:cs="Mangal"/>
          <w:kern w:val="1"/>
          <w:sz w:val="20"/>
          <w:lang w:eastAsia="hi-IN" w:bidi="hi-IN"/>
        </w:rPr>
        <w:t xml:space="preserve"> </w:t>
      </w:r>
    </w:p>
    <w:p w:rsidR="006D2E3C" w:rsidRPr="003D6E4F" w:rsidRDefault="006D2E3C" w:rsidP="006D2E3C">
      <w:pPr>
        <w:widowControl w:val="0"/>
        <w:suppressAutoHyphens/>
        <w:ind w:left="1741"/>
        <w:rPr>
          <w:rFonts w:ascii="Century Gothic" w:eastAsia="SimSun" w:hAnsi="Century Gothic" w:cs="Mangal"/>
          <w:kern w:val="1"/>
          <w:sz w:val="20"/>
          <w:lang w:eastAsia="hi-IN" w:bidi="hi-IN"/>
        </w:rPr>
      </w:pPr>
    </w:p>
    <w:p w:rsidR="006D2E3C" w:rsidRPr="003D6E4F" w:rsidRDefault="006D2E3C" w:rsidP="006D2E3C">
      <w:pPr>
        <w:widowControl w:val="0"/>
        <w:suppressAutoHyphens/>
        <w:rPr>
          <w:rFonts w:ascii="Century Gothic" w:eastAsia="SimSun" w:hAnsi="Century Gothic" w:cs="Mangal"/>
          <w:color w:val="000000"/>
          <w:kern w:val="1"/>
          <w:sz w:val="20"/>
          <w:lang w:eastAsia="hi-IN" w:bidi="hi-IN"/>
        </w:rPr>
      </w:pPr>
      <w:r w:rsidRPr="003D6E4F">
        <w:rPr>
          <w:rFonts w:ascii="Century Gothic" w:eastAsia="SimSun" w:hAnsi="Century Gothic" w:cs="Mangal"/>
          <w:color w:val="000000"/>
          <w:kern w:val="1"/>
          <w:sz w:val="20"/>
          <w:lang w:eastAsia="hi-IN" w:bidi="hi-IN"/>
        </w:rPr>
        <w:t xml:space="preserve"> </w:t>
      </w:r>
    </w:p>
    <w:p w:rsidR="00C504C5" w:rsidRPr="003D6E4F" w:rsidRDefault="00C504C5" w:rsidP="006D2E3C">
      <w:pPr>
        <w:rPr>
          <w:rFonts w:ascii="Century Gothic" w:hAnsi="Century Gothic"/>
          <w:b/>
          <w:sz w:val="20"/>
        </w:rPr>
      </w:pPr>
    </w:p>
    <w:sectPr w:rsidR="00C504C5" w:rsidRPr="003D6E4F" w:rsidSect="00A148C3">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C0" w:rsidRDefault="000308C0" w:rsidP="00C504C5">
      <w:r>
        <w:separator/>
      </w:r>
    </w:p>
  </w:endnote>
  <w:endnote w:type="continuationSeparator" w:id="0">
    <w:p w:rsidR="000308C0" w:rsidRDefault="000308C0" w:rsidP="00C5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F" w:rsidRPr="002907B1" w:rsidRDefault="00F8169F" w:rsidP="00F8169F">
    <w:pPr>
      <w:tabs>
        <w:tab w:val="left" w:pos="6948"/>
        <w:tab w:val="right" w:pos="9184"/>
      </w:tabs>
      <w:spacing w:before="120" w:after="120"/>
      <w:rPr>
        <w:sz w:val="18"/>
        <w:szCs w:val="18"/>
      </w:rPr>
    </w:pPr>
    <w:r>
      <w:rPr>
        <w:sz w:val="18"/>
        <w:szCs w:val="18"/>
      </w:rPr>
      <w:tab/>
    </w:r>
    <w:r>
      <w:rPr>
        <w:sz w:val="18"/>
        <w:szCs w:val="18"/>
      </w:rPr>
      <w:tab/>
    </w:r>
    <w:r>
      <w:rPr>
        <w:rFonts w:ascii="Helvetica" w:hAnsi="Helvetica"/>
        <w:noProof/>
        <w:sz w:val="14"/>
        <w:szCs w:val="14"/>
        <w:lang w:eastAsia="en-CA"/>
      </w:rPr>
      <w:drawing>
        <wp:anchor distT="0" distB="0" distL="114300" distR="114300" simplePos="0" relativeHeight="251660288" behindDoc="1" locked="0" layoutInCell="1" allowOverlap="1" wp14:anchorId="648F70ED" wp14:editId="6DEC3127">
          <wp:simplePos x="0" y="0"/>
          <wp:positionH relativeFrom="column">
            <wp:posOffset>4749800</wp:posOffset>
          </wp:positionH>
          <wp:positionV relativeFrom="paragraph">
            <wp:posOffset>326390</wp:posOffset>
          </wp:positionV>
          <wp:extent cx="1078865" cy="539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19268514" wp14:editId="75CC16EC">
          <wp:simplePos x="0" y="0"/>
          <wp:positionH relativeFrom="column">
            <wp:posOffset>0</wp:posOffset>
          </wp:positionH>
          <wp:positionV relativeFrom="paragraph">
            <wp:posOffset>250190</wp:posOffset>
          </wp:positionV>
          <wp:extent cx="5833745" cy="33655"/>
          <wp:effectExtent l="0" t="0" r="8255"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3D6E4F">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3D6E4F">
      <w:rPr>
        <w:noProof/>
        <w:sz w:val="18"/>
        <w:szCs w:val="18"/>
      </w:rPr>
      <w:t>11</w:t>
    </w:r>
    <w:r w:rsidRPr="002907B1">
      <w:rPr>
        <w:sz w:val="18"/>
        <w:szCs w:val="18"/>
      </w:rPr>
      <w:fldChar w:fldCharType="end"/>
    </w:r>
  </w:p>
  <w:p w:rsidR="00F8169F" w:rsidRPr="00C16B87" w:rsidRDefault="00F8169F" w:rsidP="00F8169F">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 xml:space="preserve">FSC </w:t>
    </w:r>
    <w:r>
      <w:rPr>
        <w:rStyle w:val="FSCAddressDetailsGreen"/>
        <w:rFonts w:ascii="Helvetica" w:hAnsi="Helvetica"/>
        <w:color w:val="262626" w:themeColor="text1" w:themeTint="D9"/>
        <w:sz w:val="14"/>
        <w:szCs w:val="14"/>
      </w:rPr>
      <w:t>Canada</w:t>
    </w:r>
    <w:r>
      <w:rPr>
        <w:rFonts w:ascii="Helvetica" w:hAnsi="Helvetica"/>
        <w:color w:val="262626" w:themeColor="text1" w:themeTint="D9"/>
        <w:sz w:val="14"/>
        <w:szCs w:val="14"/>
      </w:rPr>
      <w:t xml:space="preserve"> · ca</w:t>
    </w:r>
    <w:r w:rsidRPr="00C16B87">
      <w:rPr>
        <w:rFonts w:ascii="Helvetica" w:hAnsi="Helvetica"/>
        <w:color w:val="262626" w:themeColor="text1" w:themeTint="D9"/>
        <w:sz w:val="14"/>
        <w:szCs w:val="14"/>
      </w:rPr>
      <w:t>.fsc.org · FSC</w:t>
    </w:r>
    <w:r w:rsidRPr="00C16B87">
      <w:rPr>
        <w:rFonts w:ascii="Helvetica" w:hAnsi="Helvetica"/>
        <w:color w:val="262626" w:themeColor="text1" w:themeTint="D9"/>
        <w:sz w:val="14"/>
        <w:szCs w:val="14"/>
        <w:vertAlign w:val="superscript"/>
      </w:rPr>
      <w:t>®</w:t>
    </w:r>
    <w:r>
      <w:rPr>
        <w:rFonts w:ascii="Helvetica" w:hAnsi="Helvetica"/>
        <w:color w:val="262626" w:themeColor="text1" w:themeTint="D9"/>
        <w:sz w:val="14"/>
        <w:szCs w:val="14"/>
      </w:rPr>
      <w:t xml:space="preserve"> F000205</w:t>
    </w:r>
  </w:p>
  <w:p w:rsidR="00F8169F" w:rsidRPr="00BD461E" w:rsidRDefault="00F8169F" w:rsidP="00F8169F">
    <w:pPr>
      <w:pStyle w:val="FSCAddressDetailsBlack"/>
      <w:rPr>
        <w:rFonts w:ascii="Helvetica" w:hAnsi="Helvetica"/>
        <w:color w:val="262626" w:themeColor="text1" w:themeTint="D9"/>
        <w:sz w:val="14"/>
        <w:szCs w:val="14"/>
      </w:rPr>
    </w:pPr>
    <w:hyperlink r:id="rId3" w:history="1">
      <w:r w:rsidRPr="0011742B">
        <w:rPr>
          <w:rStyle w:val="Hyperlink"/>
          <w:rFonts w:ascii="Helvetica" w:hAnsi="Helvetica"/>
          <w:sz w:val="14"/>
          <w:szCs w:val="14"/>
        </w:rPr>
        <w:t>info@ca.fsc.org</w:t>
      </w:r>
    </w:hyperlink>
    <w:r>
      <w:rPr>
        <w:rFonts w:ascii="Helvetica" w:hAnsi="Helvetica"/>
        <w:color w:val="262626" w:themeColor="text1" w:themeTint="D9"/>
        <w:sz w:val="14"/>
        <w:szCs w:val="14"/>
      </w:rPr>
      <w:t xml:space="preserve"> </w:t>
    </w:r>
    <w:r w:rsidRPr="00C16B87">
      <w:rPr>
        <w:rFonts w:ascii="Helvetica" w:hAnsi="Helvetica"/>
        <w:color w:val="262626" w:themeColor="text1" w:themeTint="D9"/>
        <w:sz w:val="14"/>
        <w:szCs w:val="14"/>
      </w:rPr>
      <w:t xml:space="preserve"> ·</w:t>
    </w:r>
    <w:r>
      <w:rPr>
        <w:rFonts w:ascii="Helvetica" w:hAnsi="Helvetica"/>
        <w:color w:val="262626" w:themeColor="text1" w:themeTint="D9"/>
        <w:sz w:val="14"/>
        <w:szCs w:val="14"/>
      </w:rPr>
      <w:t xml:space="preserve"> </w:t>
    </w:r>
    <w:hyperlink r:id="rId4" w:history="1">
      <w:r w:rsidRPr="0011742B">
        <w:rPr>
          <w:rStyle w:val="Hyperlink"/>
          <w:rFonts w:ascii="Helvetica" w:hAnsi="Helvetica"/>
          <w:sz w:val="14"/>
          <w:szCs w:val="14"/>
        </w:rPr>
        <w:t>www.ca.fsc.org</w:t>
      </w:r>
    </w:hyperlink>
    <w:r>
      <w:rPr>
        <w:rFonts w:ascii="Helvetica" w:hAnsi="Helvetica"/>
        <w:color w:val="262626" w:themeColor="text1" w:themeTint="D9"/>
        <w:sz w:val="14"/>
        <w:szCs w:val="14"/>
      </w:rPr>
      <w:t xml:space="preserve"> </w:t>
    </w:r>
  </w:p>
  <w:p w:rsidR="00F8169F" w:rsidRDefault="00F8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C0" w:rsidRDefault="000308C0" w:rsidP="00C504C5">
      <w:r>
        <w:separator/>
      </w:r>
    </w:p>
  </w:footnote>
  <w:footnote w:type="continuationSeparator" w:id="0">
    <w:p w:rsidR="000308C0" w:rsidRDefault="000308C0" w:rsidP="00C504C5">
      <w:r>
        <w:continuationSeparator/>
      </w:r>
    </w:p>
  </w:footnote>
  <w:footnote w:id="1">
    <w:p w:rsidR="00A148C3" w:rsidRPr="00162822" w:rsidRDefault="00A148C3" w:rsidP="00A148C3">
      <w:pPr>
        <w:pStyle w:val="FootnoteText"/>
      </w:pPr>
      <w:r w:rsidRPr="00162822">
        <w:rPr>
          <w:rStyle w:val="FootnoteReference"/>
        </w:rPr>
        <w:footnoteRef/>
      </w:r>
      <w:r w:rsidRPr="00162822">
        <w:t xml:space="preserve"> A SARA (Species at Risk Act)-compliant range plan is a caribou habitat management plan that has been confirmed by Environment and Climate Change Canada (ECCC) as meeting the requirements of section 7.4 of</w:t>
      </w:r>
      <w:r>
        <w:t xml:space="preserve"> the Federal Recovery Strategy for the Woodland Caribou, Boreal population, in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9F" w:rsidRDefault="00F8169F" w:rsidP="00F8169F">
    <w:pPr>
      <w:pStyle w:val="Header"/>
      <w:jc w:val="right"/>
      <w:rPr>
        <w:rStyle w:val="FSCName"/>
        <w:position w:val="1"/>
        <w:sz w:val="26"/>
        <w:szCs w:val="26"/>
        <w:vertAlign w:val="superscript"/>
      </w:rPr>
    </w:pPr>
    <w:r>
      <w:rPr>
        <w:rFonts w:ascii="Century Gothic" w:hAnsi="Century Gothic" w:cs="Arial"/>
        <w:b/>
        <w:noProof/>
        <w:color w:val="32503C"/>
        <w:sz w:val="36"/>
        <w:szCs w:val="36"/>
        <w:lang w:eastAsia="en-CA"/>
      </w:rPr>
      <w:drawing>
        <wp:anchor distT="0" distB="0" distL="114300" distR="114300" simplePos="0" relativeHeight="251656192" behindDoc="1" locked="0" layoutInCell="1" allowOverlap="1" wp14:anchorId="7252140F" wp14:editId="51D88A8B">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BD461E">
      <w:t xml:space="preserve"> </w:t>
    </w:r>
    <w:r w:rsidRPr="007B49E9">
      <w:rPr>
        <w:rStyle w:val="FSCName"/>
      </w:rPr>
      <w:t>Forest Stewardship Council</w:t>
    </w:r>
    <w:r w:rsidRPr="00BD461E">
      <w:rPr>
        <w:rStyle w:val="FSCName"/>
        <w:position w:val="6"/>
        <w:sz w:val="20"/>
        <w:vertAlign w:val="superscript"/>
      </w:rPr>
      <w:t>®</w:t>
    </w:r>
  </w:p>
  <w:p w:rsidR="00F8169F" w:rsidRPr="00BD461E" w:rsidRDefault="00F8169F" w:rsidP="00F8169F">
    <w:pPr>
      <w:pStyle w:val="Header"/>
      <w:jc w:val="right"/>
      <w:rPr>
        <w:rStyle w:val="FSCNationalInitiative"/>
        <w:rFonts w:cs="Arial"/>
      </w:rPr>
    </w:pPr>
    <w:r w:rsidRPr="00BD461E">
      <w:rPr>
        <w:rStyle w:val="FSCNationalInitiative"/>
        <w:rFonts w:cs="Arial"/>
      </w:rPr>
      <w:t>FSC</w:t>
    </w:r>
    <w:r w:rsidRPr="00BD461E">
      <w:rPr>
        <w:rStyle w:val="FSCNationalInitiative"/>
        <w:rFonts w:cs="Arial"/>
        <w:position w:val="6"/>
        <w:sz w:val="20"/>
        <w:vertAlign w:val="superscript"/>
      </w:rPr>
      <w:t>®</w:t>
    </w:r>
    <w:r w:rsidRPr="00BD461E">
      <w:rPr>
        <w:rStyle w:val="FSCNationalInitiative"/>
        <w:rFonts w:cs="Arial"/>
      </w:rPr>
      <w:t xml:space="preserve"> Canada</w:t>
    </w:r>
  </w:p>
  <w:p w:rsidR="00F8169F" w:rsidRDefault="00F8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597"/>
    <w:multiLevelType w:val="multilevel"/>
    <w:tmpl w:val="FE6C14DA"/>
    <w:lvl w:ilvl="0">
      <w:start w:val="6"/>
      <w:numFmt w:val="decimal"/>
      <w:lvlText w:val="%1"/>
      <w:lvlJc w:val="left"/>
      <w:pPr>
        <w:ind w:left="435" w:hanging="435"/>
      </w:pPr>
      <w:rPr>
        <w:rFonts w:hint="default"/>
        <w:i/>
      </w:rPr>
    </w:lvl>
    <w:lvl w:ilvl="1">
      <w:start w:val="4"/>
      <w:numFmt w:val="decimal"/>
      <w:lvlText w:val="%1.%2"/>
      <w:lvlJc w:val="left"/>
      <w:pPr>
        <w:ind w:left="435" w:hanging="435"/>
      </w:pPr>
      <w:rPr>
        <w:rFonts w:hint="default"/>
        <w:i/>
      </w:rPr>
    </w:lvl>
    <w:lvl w:ilvl="2">
      <w:start w:val="1"/>
      <w:numFmt w:val="decimal"/>
      <w:lvlText w:val="%1.%2.%3"/>
      <w:lvlJc w:val="left"/>
      <w:pPr>
        <w:ind w:left="720" w:hanging="720"/>
      </w:pPr>
      <w:rPr>
        <w:rFonts w:ascii="Century Gothic" w:hAnsi="Century Gothic" w:hint="default"/>
        <w:i w:val="0"/>
        <w:sz w:val="20"/>
        <w:szCs w:val="2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BAB2F3F"/>
    <w:multiLevelType w:val="multilevel"/>
    <w:tmpl w:val="1E12E7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47C7518"/>
    <w:multiLevelType w:val="multilevel"/>
    <w:tmpl w:val="528E8D0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CD6B65"/>
    <w:multiLevelType w:val="hybridMultilevel"/>
    <w:tmpl w:val="7E748862"/>
    <w:lvl w:ilvl="0" w:tplc="CA2ED4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D5C6C4F"/>
    <w:multiLevelType w:val="hybridMultilevel"/>
    <w:tmpl w:val="C838844A"/>
    <w:lvl w:ilvl="0" w:tplc="60C4C828">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0D10DD"/>
    <w:multiLevelType w:val="hybridMultilevel"/>
    <w:tmpl w:val="45146FC6"/>
    <w:lvl w:ilvl="0" w:tplc="CA2ED46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0BF5511"/>
    <w:multiLevelType w:val="hybridMultilevel"/>
    <w:tmpl w:val="57C6AACA"/>
    <w:lvl w:ilvl="0" w:tplc="CA2ED46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A1616F0"/>
    <w:multiLevelType w:val="hybridMultilevel"/>
    <w:tmpl w:val="8B34B13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C8F09F7"/>
    <w:multiLevelType w:val="multilevel"/>
    <w:tmpl w:val="F1B2C790"/>
    <w:lvl w:ilvl="0">
      <w:start w:val="6"/>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3426EE"/>
    <w:multiLevelType w:val="hybridMultilevel"/>
    <w:tmpl w:val="8A5EB350"/>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97C2EEC"/>
    <w:multiLevelType w:val="hybridMultilevel"/>
    <w:tmpl w:val="7E865E9E"/>
    <w:lvl w:ilvl="0" w:tplc="D1403C18">
      <w:start w:val="3"/>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B41F10"/>
    <w:multiLevelType w:val="multilevel"/>
    <w:tmpl w:val="1009001F"/>
    <w:lvl w:ilvl="0">
      <w:start w:val="1"/>
      <w:numFmt w:val="decimal"/>
      <w:lvlText w:val="%1."/>
      <w:lvlJc w:val="left"/>
      <w:pPr>
        <w:ind w:left="-360" w:hanging="360"/>
      </w:pPr>
    </w:lvl>
    <w:lvl w:ilvl="1">
      <w:start w:val="1"/>
      <w:numFmt w:val="decimal"/>
      <w:lvlText w:val="%1.%2."/>
      <w:lvlJc w:val="left"/>
      <w:pPr>
        <w:ind w:left="72" w:hanging="432"/>
      </w:pPr>
    </w:lvl>
    <w:lvl w:ilvl="2">
      <w:start w:val="1"/>
      <w:numFmt w:val="decimal"/>
      <w:lvlText w:val="%1.%2.%3."/>
      <w:lvlJc w:val="left"/>
      <w:pPr>
        <w:ind w:left="504" w:hanging="504"/>
      </w:p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12" w15:restartNumberingAfterBreak="0">
    <w:nsid w:val="671265AD"/>
    <w:multiLevelType w:val="hybridMultilevel"/>
    <w:tmpl w:val="EABA8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401718"/>
    <w:multiLevelType w:val="hybridMultilevel"/>
    <w:tmpl w:val="E2323570"/>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4D43C3C"/>
    <w:multiLevelType w:val="multilevel"/>
    <w:tmpl w:val="14BE2864"/>
    <w:lvl w:ilvl="0">
      <w:start w:val="1"/>
      <w:numFmt w:val="decimal"/>
      <w:lvlText w:val="%1."/>
      <w:lvlJc w:val="left"/>
      <w:pPr>
        <w:ind w:left="2101" w:hanging="360"/>
      </w:pPr>
      <w:rPr>
        <w:rFonts w:hint="default"/>
      </w:rPr>
    </w:lvl>
    <w:lvl w:ilvl="1">
      <w:start w:val="7"/>
      <w:numFmt w:val="decimal"/>
      <w:lvlText w:val="%1.%2."/>
      <w:lvlJc w:val="left"/>
      <w:pPr>
        <w:ind w:left="2533" w:hanging="432"/>
      </w:pPr>
      <w:rPr>
        <w:rFonts w:hint="default"/>
      </w:rPr>
    </w:lvl>
    <w:lvl w:ilvl="2">
      <w:start w:val="1"/>
      <w:numFmt w:val="decimal"/>
      <w:lvlText w:val="%1.%2.%3."/>
      <w:lvlJc w:val="left"/>
      <w:pPr>
        <w:ind w:left="2965" w:hanging="504"/>
      </w:pPr>
      <w:rPr>
        <w:rFonts w:ascii="Century Gothic" w:hAnsi="Century Gothic" w:hint="default"/>
        <w:sz w:val="20"/>
        <w:szCs w:val="20"/>
      </w:rPr>
    </w:lvl>
    <w:lvl w:ilvl="3">
      <w:start w:val="1"/>
      <w:numFmt w:val="decimal"/>
      <w:lvlText w:val="%1.%2.%3.%4."/>
      <w:lvlJc w:val="left"/>
      <w:pPr>
        <w:ind w:left="3469" w:hanging="648"/>
      </w:pPr>
      <w:rPr>
        <w:rFonts w:hint="default"/>
      </w:rPr>
    </w:lvl>
    <w:lvl w:ilvl="4">
      <w:start w:val="1"/>
      <w:numFmt w:val="decimal"/>
      <w:lvlText w:val="%1.%2.%3.%4.%5."/>
      <w:lvlJc w:val="left"/>
      <w:pPr>
        <w:ind w:left="3973" w:hanging="792"/>
      </w:pPr>
      <w:rPr>
        <w:rFonts w:hint="default"/>
      </w:rPr>
    </w:lvl>
    <w:lvl w:ilvl="5">
      <w:start w:val="1"/>
      <w:numFmt w:val="decimal"/>
      <w:lvlText w:val="%1.%2.%3.%4.%5.%6."/>
      <w:lvlJc w:val="left"/>
      <w:pPr>
        <w:ind w:left="4477" w:hanging="936"/>
      </w:pPr>
      <w:rPr>
        <w:rFonts w:hint="default"/>
      </w:rPr>
    </w:lvl>
    <w:lvl w:ilvl="6">
      <w:start w:val="1"/>
      <w:numFmt w:val="decimal"/>
      <w:lvlText w:val="%1.%2.%3.%4.%5.%6.%7."/>
      <w:lvlJc w:val="left"/>
      <w:pPr>
        <w:ind w:left="4981" w:hanging="1080"/>
      </w:pPr>
      <w:rPr>
        <w:rFonts w:hint="default"/>
      </w:rPr>
    </w:lvl>
    <w:lvl w:ilvl="7">
      <w:start w:val="1"/>
      <w:numFmt w:val="decimal"/>
      <w:lvlText w:val="%1.%2.%3.%4.%5.%6.%7.%8."/>
      <w:lvlJc w:val="left"/>
      <w:pPr>
        <w:ind w:left="5485" w:hanging="1224"/>
      </w:pPr>
      <w:rPr>
        <w:rFonts w:hint="default"/>
      </w:rPr>
    </w:lvl>
    <w:lvl w:ilvl="8">
      <w:start w:val="1"/>
      <w:numFmt w:val="decimal"/>
      <w:lvlText w:val="%1.%2.%3.%4.%5.%6.%7.%8.%9."/>
      <w:lvlJc w:val="left"/>
      <w:pPr>
        <w:ind w:left="6061"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1"/>
  </w:num>
  <w:num w:numId="20">
    <w:abstractNumId w:val="0"/>
  </w:num>
  <w:num w:numId="21">
    <w:abstractNumId w:val="4"/>
  </w:num>
  <w:num w:numId="22">
    <w:abstractNumId w:val="10"/>
  </w:num>
  <w:num w:numId="23">
    <w:abstractNumId w:val="8"/>
  </w:num>
  <w:num w:numId="24">
    <w:abstractNumId w:val="9"/>
  </w:num>
  <w:num w:numId="25">
    <w:abstractNumId w:val="2"/>
  </w:num>
  <w:num w:numId="26">
    <w:abstractNumId w:val="13"/>
  </w:num>
  <w:num w:numId="27">
    <w:abstractNumId w:val="6"/>
  </w:num>
  <w:num w:numId="28">
    <w:abstractNumId w:val="5"/>
  </w:num>
  <w:num w:numId="29">
    <w:abstractNumId w:val="3"/>
  </w:num>
  <w:num w:numId="30">
    <w:abstractNumId w:val="12"/>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C5"/>
    <w:rsid w:val="000147C8"/>
    <w:rsid w:val="000308C0"/>
    <w:rsid w:val="000A1ED3"/>
    <w:rsid w:val="000D45AC"/>
    <w:rsid w:val="000F6189"/>
    <w:rsid w:val="001713C8"/>
    <w:rsid w:val="001A1CD8"/>
    <w:rsid w:val="00274759"/>
    <w:rsid w:val="002D01A3"/>
    <w:rsid w:val="002E2E78"/>
    <w:rsid w:val="00303B4F"/>
    <w:rsid w:val="003142A5"/>
    <w:rsid w:val="0036167F"/>
    <w:rsid w:val="003A689C"/>
    <w:rsid w:val="003D44FB"/>
    <w:rsid w:val="003D6E4F"/>
    <w:rsid w:val="00470AC8"/>
    <w:rsid w:val="004D2D10"/>
    <w:rsid w:val="005145DE"/>
    <w:rsid w:val="00522A1C"/>
    <w:rsid w:val="005407DF"/>
    <w:rsid w:val="005C0003"/>
    <w:rsid w:val="0061146A"/>
    <w:rsid w:val="006D2E3C"/>
    <w:rsid w:val="006E235C"/>
    <w:rsid w:val="006F0355"/>
    <w:rsid w:val="007012F1"/>
    <w:rsid w:val="0076345C"/>
    <w:rsid w:val="007B32AA"/>
    <w:rsid w:val="007B672E"/>
    <w:rsid w:val="008D2461"/>
    <w:rsid w:val="00901921"/>
    <w:rsid w:val="009478BA"/>
    <w:rsid w:val="009B6A30"/>
    <w:rsid w:val="009E7D22"/>
    <w:rsid w:val="00A148C3"/>
    <w:rsid w:val="00A56F61"/>
    <w:rsid w:val="00AA3387"/>
    <w:rsid w:val="00AC2FFA"/>
    <w:rsid w:val="00AE6903"/>
    <w:rsid w:val="00BE3DFD"/>
    <w:rsid w:val="00C504C5"/>
    <w:rsid w:val="00C7100E"/>
    <w:rsid w:val="00C94C15"/>
    <w:rsid w:val="00CB620A"/>
    <w:rsid w:val="00D1339A"/>
    <w:rsid w:val="00D235B1"/>
    <w:rsid w:val="00E96ABD"/>
    <w:rsid w:val="00F56D4C"/>
    <w:rsid w:val="00F8169F"/>
    <w:rsid w:val="00F86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C1F25-F16D-495D-B51D-147C4BEC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0E"/>
    <w:rPr>
      <w:szCs w:val="20"/>
      <w:lang w:eastAsia="en-US"/>
    </w:rPr>
  </w:style>
  <w:style w:type="paragraph" w:styleId="Heading1">
    <w:name w:val="heading 1"/>
    <w:basedOn w:val="Normal"/>
    <w:next w:val="Normal"/>
    <w:link w:val="Heading1Char"/>
    <w:qFormat/>
    <w:rsid w:val="002D01A3"/>
    <w:pPr>
      <w:keepNext/>
      <w:numPr>
        <w:numId w:val="18"/>
      </w:numPr>
      <w:spacing w:after="180"/>
      <w:outlineLvl w:val="0"/>
    </w:pPr>
    <w:rPr>
      <w:b/>
      <w:caps/>
      <w:kern w:val="28"/>
      <w:sz w:val="28"/>
      <w:szCs w:val="28"/>
    </w:rPr>
  </w:style>
  <w:style w:type="paragraph" w:styleId="Heading2">
    <w:name w:val="heading 2"/>
    <w:basedOn w:val="Normal"/>
    <w:next w:val="Normal"/>
    <w:link w:val="Heading2Char"/>
    <w:qFormat/>
    <w:rsid w:val="002D01A3"/>
    <w:pPr>
      <w:keepNext/>
      <w:numPr>
        <w:ilvl w:val="1"/>
        <w:numId w:val="18"/>
      </w:numPr>
      <w:spacing w:after="120"/>
      <w:outlineLvl w:val="1"/>
    </w:pPr>
    <w:rPr>
      <w:b/>
      <w:smallCaps/>
      <w:sz w:val="28"/>
      <w:szCs w:val="28"/>
    </w:rPr>
  </w:style>
  <w:style w:type="paragraph" w:styleId="Heading3">
    <w:name w:val="heading 3"/>
    <w:basedOn w:val="Normal"/>
    <w:next w:val="Normal"/>
    <w:link w:val="Heading3Char"/>
    <w:qFormat/>
    <w:rsid w:val="002D01A3"/>
    <w:pPr>
      <w:keepNext/>
      <w:widowControl w:val="0"/>
      <w:numPr>
        <w:ilvl w:val="2"/>
        <w:numId w:val="18"/>
      </w:numPr>
      <w:spacing w:before="240" w:after="120"/>
      <w:outlineLvl w:val="2"/>
    </w:pPr>
    <w:rPr>
      <w:b/>
      <w:i/>
    </w:rPr>
  </w:style>
  <w:style w:type="paragraph" w:styleId="Heading4">
    <w:name w:val="heading 4"/>
    <w:basedOn w:val="Normal"/>
    <w:next w:val="Normal"/>
    <w:link w:val="Heading4Char"/>
    <w:qFormat/>
    <w:rsid w:val="002D01A3"/>
    <w:pPr>
      <w:keepNext/>
      <w:numPr>
        <w:ilvl w:val="3"/>
        <w:numId w:val="18"/>
      </w:numPr>
      <w:spacing w:before="240" w:after="60"/>
      <w:outlineLvl w:val="3"/>
    </w:pPr>
    <w:rPr>
      <w:b/>
    </w:rPr>
  </w:style>
  <w:style w:type="paragraph" w:styleId="Heading5">
    <w:name w:val="heading 5"/>
    <w:basedOn w:val="Normal"/>
    <w:next w:val="Normal"/>
    <w:link w:val="Heading5Char"/>
    <w:qFormat/>
    <w:rsid w:val="002D01A3"/>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2D01A3"/>
    <w:pPr>
      <w:numPr>
        <w:ilvl w:val="5"/>
        <w:numId w:val="18"/>
      </w:numPr>
      <w:spacing w:before="240" w:after="60"/>
      <w:outlineLvl w:val="5"/>
    </w:pPr>
    <w:rPr>
      <w:i/>
    </w:rPr>
  </w:style>
  <w:style w:type="paragraph" w:styleId="Heading7">
    <w:name w:val="heading 7"/>
    <w:basedOn w:val="Normal"/>
    <w:next w:val="Normal"/>
    <w:link w:val="Heading7Char"/>
    <w:qFormat/>
    <w:rsid w:val="002D01A3"/>
    <w:pPr>
      <w:numPr>
        <w:ilvl w:val="6"/>
        <w:numId w:val="18"/>
      </w:numPr>
      <w:spacing w:before="240" w:after="60"/>
      <w:outlineLvl w:val="6"/>
    </w:pPr>
    <w:rPr>
      <w:sz w:val="20"/>
    </w:rPr>
  </w:style>
  <w:style w:type="paragraph" w:styleId="Heading8">
    <w:name w:val="heading 8"/>
    <w:basedOn w:val="Normal"/>
    <w:next w:val="Normal"/>
    <w:link w:val="Heading8Char"/>
    <w:qFormat/>
    <w:rsid w:val="002D01A3"/>
    <w:pPr>
      <w:numPr>
        <w:ilvl w:val="7"/>
        <w:numId w:val="18"/>
      </w:numPr>
      <w:spacing w:before="240" w:after="60"/>
      <w:outlineLvl w:val="7"/>
    </w:pPr>
    <w:rPr>
      <w:i/>
      <w:sz w:val="20"/>
    </w:rPr>
  </w:style>
  <w:style w:type="paragraph" w:styleId="Heading9">
    <w:name w:val="heading 9"/>
    <w:basedOn w:val="Normal"/>
    <w:next w:val="Normal"/>
    <w:link w:val="Heading9Char"/>
    <w:qFormat/>
    <w:rsid w:val="002D01A3"/>
    <w:pPr>
      <w:numPr>
        <w:ilvl w:val="8"/>
        <w:numId w:val="1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1A3"/>
    <w:rPr>
      <w:rFonts w:ascii="Arial" w:hAnsi="Arial"/>
      <w:b/>
      <w:caps/>
      <w:kern w:val="28"/>
      <w:sz w:val="28"/>
      <w:szCs w:val="28"/>
      <w:lang w:val="en-US" w:eastAsia="en-US"/>
    </w:rPr>
  </w:style>
  <w:style w:type="character" w:customStyle="1" w:styleId="Heading2Char">
    <w:name w:val="Heading 2 Char"/>
    <w:basedOn w:val="DefaultParagraphFont"/>
    <w:link w:val="Heading2"/>
    <w:rsid w:val="002D01A3"/>
    <w:rPr>
      <w:rFonts w:ascii="Arial" w:hAnsi="Arial"/>
      <w:b/>
      <w:smallCaps/>
      <w:sz w:val="28"/>
      <w:szCs w:val="28"/>
      <w:lang w:val="en-US" w:eastAsia="en-US"/>
    </w:rPr>
  </w:style>
  <w:style w:type="character" w:customStyle="1" w:styleId="Heading3Char">
    <w:name w:val="Heading 3 Char"/>
    <w:basedOn w:val="DefaultParagraphFont"/>
    <w:link w:val="Heading3"/>
    <w:rsid w:val="002D01A3"/>
    <w:rPr>
      <w:rFonts w:ascii="Arial" w:hAnsi="Arial"/>
      <w:b/>
      <w:i/>
      <w:sz w:val="22"/>
      <w:szCs w:val="24"/>
      <w:lang w:val="en-US" w:eastAsia="en-US"/>
    </w:rPr>
  </w:style>
  <w:style w:type="character" w:customStyle="1" w:styleId="Heading4Char">
    <w:name w:val="Heading 4 Char"/>
    <w:basedOn w:val="DefaultParagraphFont"/>
    <w:link w:val="Heading4"/>
    <w:rsid w:val="002D01A3"/>
    <w:rPr>
      <w:rFonts w:ascii="Arial" w:hAnsi="Arial"/>
      <w:b/>
      <w:sz w:val="22"/>
      <w:lang w:val="en-US" w:eastAsia="en-US"/>
    </w:rPr>
  </w:style>
  <w:style w:type="character" w:customStyle="1" w:styleId="Heading5Char">
    <w:name w:val="Heading 5 Char"/>
    <w:basedOn w:val="DefaultParagraphFont"/>
    <w:link w:val="Heading5"/>
    <w:rsid w:val="002D01A3"/>
    <w:rPr>
      <w:rFonts w:ascii="Arial" w:hAnsi="Arial"/>
      <w:b/>
      <w:bCs/>
      <w:i/>
      <w:iCs/>
      <w:sz w:val="26"/>
      <w:szCs w:val="26"/>
      <w:lang w:val="en-US" w:eastAsia="en-US"/>
    </w:rPr>
  </w:style>
  <w:style w:type="character" w:customStyle="1" w:styleId="Heading6Char">
    <w:name w:val="Heading 6 Char"/>
    <w:basedOn w:val="DefaultParagraphFont"/>
    <w:link w:val="Heading6"/>
    <w:rsid w:val="002D01A3"/>
    <w:rPr>
      <w:rFonts w:ascii="Arial" w:hAnsi="Arial"/>
      <w:i/>
      <w:sz w:val="22"/>
      <w:lang w:val="en-US" w:eastAsia="en-US"/>
    </w:rPr>
  </w:style>
  <w:style w:type="character" w:customStyle="1" w:styleId="Heading7Char">
    <w:name w:val="Heading 7 Char"/>
    <w:basedOn w:val="DefaultParagraphFont"/>
    <w:link w:val="Heading7"/>
    <w:rsid w:val="002D01A3"/>
    <w:rPr>
      <w:rFonts w:ascii="Arial" w:hAnsi="Arial"/>
      <w:lang w:val="en-US" w:eastAsia="en-US"/>
    </w:rPr>
  </w:style>
  <w:style w:type="character" w:customStyle="1" w:styleId="Heading8Char">
    <w:name w:val="Heading 8 Char"/>
    <w:basedOn w:val="DefaultParagraphFont"/>
    <w:link w:val="Heading8"/>
    <w:rsid w:val="002D01A3"/>
    <w:rPr>
      <w:rFonts w:ascii="Arial" w:hAnsi="Arial"/>
      <w:i/>
      <w:lang w:val="en-US" w:eastAsia="en-US"/>
    </w:rPr>
  </w:style>
  <w:style w:type="character" w:customStyle="1" w:styleId="Heading9Char">
    <w:name w:val="Heading 9 Char"/>
    <w:basedOn w:val="DefaultParagraphFont"/>
    <w:link w:val="Heading9"/>
    <w:rsid w:val="002D01A3"/>
    <w:rPr>
      <w:rFonts w:ascii="Arial" w:hAnsi="Arial"/>
      <w:b/>
      <w:i/>
      <w:sz w:val="18"/>
      <w:lang w:val="en-US" w:eastAsia="en-US"/>
    </w:rPr>
  </w:style>
  <w:style w:type="paragraph" w:styleId="Caption">
    <w:name w:val="caption"/>
    <w:basedOn w:val="Normal"/>
    <w:next w:val="Normal"/>
    <w:qFormat/>
    <w:rsid w:val="002D01A3"/>
    <w:pPr>
      <w:spacing w:after="120"/>
    </w:pPr>
    <w:rPr>
      <w:b/>
    </w:rPr>
  </w:style>
  <w:style w:type="character" w:styleId="Strong">
    <w:name w:val="Strong"/>
    <w:basedOn w:val="DefaultParagraphFont"/>
    <w:qFormat/>
    <w:rsid w:val="002D01A3"/>
    <w:rPr>
      <w:b/>
      <w:bCs/>
    </w:rPr>
  </w:style>
  <w:style w:type="character" w:styleId="Emphasis">
    <w:name w:val="Emphasis"/>
    <w:basedOn w:val="DefaultParagraphFont"/>
    <w:qFormat/>
    <w:rsid w:val="002D01A3"/>
    <w:rPr>
      <w:i/>
      <w:iCs/>
    </w:rPr>
  </w:style>
  <w:style w:type="paragraph" w:styleId="NormalIndent">
    <w:name w:val="Normal Indent"/>
    <w:aliases w:val="@subheading"/>
    <w:qFormat/>
    <w:rsid w:val="002D01A3"/>
    <w:pPr>
      <w:spacing w:after="60"/>
    </w:pPr>
    <w:rPr>
      <w:b/>
      <w:sz w:val="26"/>
      <w:szCs w:val="24"/>
      <w:lang w:val="en-US" w:eastAsia="en-US"/>
    </w:rPr>
  </w:style>
  <w:style w:type="paragraph" w:styleId="FootnoteText">
    <w:name w:val="footnote text"/>
    <w:basedOn w:val="Normal"/>
    <w:link w:val="FootnoteTextChar"/>
    <w:autoRedefine/>
    <w:semiHidden/>
    <w:rsid w:val="00AC2FFA"/>
    <w:pPr>
      <w:widowControl w:val="0"/>
      <w:autoSpaceDE w:val="0"/>
      <w:autoSpaceDN w:val="0"/>
    </w:pPr>
    <w:rPr>
      <w:rFonts w:cs="Courier"/>
      <w:sz w:val="20"/>
      <w:szCs w:val="22"/>
    </w:rPr>
  </w:style>
  <w:style w:type="character" w:customStyle="1" w:styleId="FootnoteTextChar">
    <w:name w:val="Footnote Text Char"/>
    <w:basedOn w:val="DefaultParagraphFont"/>
    <w:link w:val="FootnoteText"/>
    <w:semiHidden/>
    <w:rsid w:val="00AC2FFA"/>
    <w:rPr>
      <w:rFonts w:cs="Courier"/>
      <w:sz w:val="20"/>
      <w:lang w:val="en-US" w:eastAsia="en-US"/>
    </w:rPr>
  </w:style>
  <w:style w:type="paragraph" w:styleId="CommentText">
    <w:name w:val="annotation text"/>
    <w:basedOn w:val="Normal"/>
    <w:link w:val="CommentTextChar"/>
    <w:uiPriority w:val="99"/>
    <w:semiHidden/>
    <w:unhideWhenUsed/>
    <w:rsid w:val="00A148C3"/>
    <w:rPr>
      <w:sz w:val="20"/>
    </w:rPr>
  </w:style>
  <w:style w:type="character" w:customStyle="1" w:styleId="CommentTextChar">
    <w:name w:val="Comment Text Char"/>
    <w:basedOn w:val="DefaultParagraphFont"/>
    <w:link w:val="CommentText"/>
    <w:uiPriority w:val="99"/>
    <w:semiHidden/>
    <w:rsid w:val="00A148C3"/>
    <w:rPr>
      <w:sz w:val="20"/>
      <w:szCs w:val="20"/>
      <w:lang w:eastAsia="en-US"/>
    </w:rPr>
  </w:style>
  <w:style w:type="character" w:styleId="CommentReference">
    <w:name w:val="annotation reference"/>
    <w:uiPriority w:val="99"/>
    <w:semiHidden/>
    <w:unhideWhenUsed/>
    <w:rsid w:val="00A148C3"/>
    <w:rPr>
      <w:sz w:val="16"/>
      <w:szCs w:val="16"/>
    </w:rPr>
  </w:style>
  <w:style w:type="character" w:styleId="FootnoteReference">
    <w:name w:val="footnote reference"/>
    <w:uiPriority w:val="99"/>
    <w:semiHidden/>
    <w:unhideWhenUsed/>
    <w:rsid w:val="00A148C3"/>
    <w:rPr>
      <w:vertAlign w:val="superscript"/>
    </w:rPr>
  </w:style>
  <w:style w:type="paragraph" w:styleId="Revision">
    <w:name w:val="Revision"/>
    <w:hidden/>
    <w:uiPriority w:val="99"/>
    <w:semiHidden/>
    <w:rsid w:val="006E235C"/>
    <w:rPr>
      <w:szCs w:val="20"/>
      <w:lang w:eastAsia="en-US"/>
    </w:rPr>
  </w:style>
  <w:style w:type="paragraph" w:styleId="BalloonText">
    <w:name w:val="Balloon Text"/>
    <w:basedOn w:val="Normal"/>
    <w:link w:val="BalloonTextChar"/>
    <w:uiPriority w:val="99"/>
    <w:semiHidden/>
    <w:unhideWhenUsed/>
    <w:rsid w:val="006E235C"/>
    <w:rPr>
      <w:rFonts w:ascii="Tahoma" w:hAnsi="Tahoma" w:cs="Tahoma"/>
      <w:sz w:val="16"/>
      <w:szCs w:val="16"/>
    </w:rPr>
  </w:style>
  <w:style w:type="character" w:customStyle="1" w:styleId="BalloonTextChar">
    <w:name w:val="Balloon Text Char"/>
    <w:basedOn w:val="DefaultParagraphFont"/>
    <w:link w:val="BalloonText"/>
    <w:uiPriority w:val="99"/>
    <w:semiHidden/>
    <w:rsid w:val="006E235C"/>
    <w:rPr>
      <w:rFonts w:ascii="Tahoma" w:hAnsi="Tahoma" w:cs="Tahoma"/>
      <w:sz w:val="16"/>
      <w:szCs w:val="16"/>
      <w:lang w:eastAsia="en-US"/>
    </w:rPr>
  </w:style>
  <w:style w:type="paragraph" w:styleId="Header">
    <w:name w:val="header"/>
    <w:basedOn w:val="Normal"/>
    <w:link w:val="HeaderChar"/>
    <w:uiPriority w:val="99"/>
    <w:unhideWhenUsed/>
    <w:rsid w:val="00F8169F"/>
    <w:pPr>
      <w:tabs>
        <w:tab w:val="center" w:pos="4680"/>
        <w:tab w:val="right" w:pos="9360"/>
      </w:tabs>
    </w:pPr>
  </w:style>
  <w:style w:type="character" w:customStyle="1" w:styleId="HeaderChar">
    <w:name w:val="Header Char"/>
    <w:basedOn w:val="DefaultParagraphFont"/>
    <w:link w:val="Header"/>
    <w:uiPriority w:val="99"/>
    <w:rsid w:val="00F8169F"/>
    <w:rPr>
      <w:szCs w:val="20"/>
      <w:lang w:eastAsia="en-US"/>
    </w:rPr>
  </w:style>
  <w:style w:type="paragraph" w:styleId="Footer">
    <w:name w:val="footer"/>
    <w:basedOn w:val="Normal"/>
    <w:link w:val="FooterChar"/>
    <w:uiPriority w:val="99"/>
    <w:unhideWhenUsed/>
    <w:rsid w:val="00F8169F"/>
    <w:pPr>
      <w:tabs>
        <w:tab w:val="center" w:pos="4680"/>
        <w:tab w:val="right" w:pos="9360"/>
      </w:tabs>
    </w:pPr>
  </w:style>
  <w:style w:type="character" w:customStyle="1" w:styleId="FooterChar">
    <w:name w:val="Footer Char"/>
    <w:basedOn w:val="DefaultParagraphFont"/>
    <w:link w:val="Footer"/>
    <w:uiPriority w:val="99"/>
    <w:rsid w:val="00F8169F"/>
    <w:rPr>
      <w:szCs w:val="20"/>
      <w:lang w:eastAsia="en-US"/>
    </w:rPr>
  </w:style>
  <w:style w:type="character" w:customStyle="1" w:styleId="FSCNationalInitiative">
    <w:name w:val="FSC National Initiative"/>
    <w:rsid w:val="00F8169F"/>
    <w:rPr>
      <w:rFonts w:ascii="Arial" w:hAnsi="Arial"/>
      <w:color w:val="8BA093"/>
      <w:sz w:val="30"/>
      <w:szCs w:val="30"/>
    </w:rPr>
  </w:style>
  <w:style w:type="character" w:customStyle="1" w:styleId="FSCName">
    <w:name w:val="FSC Name"/>
    <w:rsid w:val="00F8169F"/>
    <w:rPr>
      <w:rFonts w:ascii="Arial" w:hAnsi="Arial"/>
      <w:color w:val="174127"/>
      <w:sz w:val="30"/>
      <w:szCs w:val="30"/>
    </w:rPr>
  </w:style>
  <w:style w:type="character" w:styleId="Hyperlink">
    <w:name w:val="Hyperlink"/>
    <w:basedOn w:val="DefaultParagraphFont"/>
    <w:uiPriority w:val="99"/>
    <w:unhideWhenUsed/>
    <w:rsid w:val="00F8169F"/>
    <w:rPr>
      <w:color w:val="0000FF" w:themeColor="hyperlink"/>
      <w:u w:val="single"/>
    </w:rPr>
  </w:style>
  <w:style w:type="character" w:customStyle="1" w:styleId="FSCAddressDetailsGreen">
    <w:name w:val="FSC Address Details Green"/>
    <w:rsid w:val="00F8169F"/>
    <w:rPr>
      <w:rFonts w:ascii="Arial" w:hAnsi="Arial"/>
      <w:color w:val="174127"/>
      <w:sz w:val="16"/>
      <w:lang w:val="de-DE"/>
    </w:rPr>
  </w:style>
  <w:style w:type="paragraph" w:customStyle="1" w:styleId="FSCAddressDetailsBlack">
    <w:name w:val="FSC Address Details Black"/>
    <w:basedOn w:val="Footer"/>
    <w:rsid w:val="00F8169F"/>
    <w:pPr>
      <w:tabs>
        <w:tab w:val="clear" w:pos="4680"/>
        <w:tab w:val="clear" w:pos="9360"/>
        <w:tab w:val="center" w:pos="4536"/>
        <w:tab w:val="right" w:pos="9072"/>
      </w:tabs>
      <w:spacing w:line="240" w:lineRule="exact"/>
    </w:pPr>
    <w:rPr>
      <w:rFonts w:eastAsia="Calibri" w:cs="Arial"/>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ca.fsc.org" TargetMode="External"/><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hyperlink" Target="http://www.ca.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Wedeles</dc:creator>
  <cp:lastModifiedBy>Monika Patel</cp:lastModifiedBy>
  <cp:revision>2</cp:revision>
  <dcterms:created xsi:type="dcterms:W3CDTF">2016-07-11T14:35:00Z</dcterms:created>
  <dcterms:modified xsi:type="dcterms:W3CDTF">2016-07-11T14:35:00Z</dcterms:modified>
</cp:coreProperties>
</file>